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A75E" w14:textId="15B4198B" w:rsidR="00030110" w:rsidRDefault="00030110" w:rsidP="00506509">
      <w:pPr>
        <w:pStyle w:val="Titel"/>
        <w:tabs>
          <w:tab w:val="left" w:pos="4748"/>
        </w:tabs>
      </w:pPr>
      <w:r>
        <w:t xml:space="preserve">Anträge </w:t>
      </w:r>
      <w:r>
        <w:rPr>
          <w:rStyle w:val="berschrift2Zchn"/>
          <w:color w:val="656567" w:themeColor="text2" w:themeShade="BF"/>
        </w:rPr>
        <w:t xml:space="preserve">(Stand </w:t>
      </w:r>
      <w:r w:rsidR="00BA7113">
        <w:rPr>
          <w:rStyle w:val="berschrift2Zchn"/>
          <w:color w:val="656567" w:themeColor="text2" w:themeShade="BF"/>
        </w:rPr>
        <w:t>11</w:t>
      </w:r>
      <w:r w:rsidR="00EF5AF0">
        <w:rPr>
          <w:rStyle w:val="berschrift2Zchn"/>
          <w:color w:val="656567" w:themeColor="text2" w:themeShade="BF"/>
        </w:rPr>
        <w:t>.03</w:t>
      </w:r>
      <w:r>
        <w:rPr>
          <w:rStyle w:val="berschrift2Zchn"/>
          <w:color w:val="656567" w:themeColor="text2" w:themeShade="BF"/>
        </w:rPr>
        <w:t xml:space="preserve">.2026 </w:t>
      </w:r>
      <w:r w:rsidR="00EF5AF0">
        <w:rPr>
          <w:rStyle w:val="berschrift2Zchn"/>
          <w:color w:val="656567" w:themeColor="text2" w:themeShade="BF"/>
        </w:rPr>
        <w:t>1</w:t>
      </w:r>
      <w:r w:rsidR="00BA7113">
        <w:rPr>
          <w:rStyle w:val="berschrift2Zchn"/>
          <w:color w:val="656567" w:themeColor="text2" w:themeShade="BF"/>
        </w:rPr>
        <w:t>2</w:t>
      </w:r>
      <w:r w:rsidR="00EF5AF0">
        <w:rPr>
          <w:rStyle w:val="berschrift2Zchn"/>
          <w:color w:val="656567" w:themeColor="text2" w:themeShade="BF"/>
        </w:rPr>
        <w:t>:</w:t>
      </w:r>
      <w:r w:rsidR="00BA7113">
        <w:rPr>
          <w:rStyle w:val="berschrift2Zchn"/>
          <w:color w:val="656567" w:themeColor="text2" w:themeShade="BF"/>
        </w:rPr>
        <w:t>00</w:t>
      </w:r>
      <w:r>
        <w:rPr>
          <w:rStyle w:val="berschrift2Zchn"/>
          <w:color w:val="656567" w:themeColor="text2" w:themeShade="BF"/>
        </w:rPr>
        <w:t xml:space="preserve"> Uhr</w:t>
      </w:r>
      <w:r w:rsidRPr="00453E24">
        <w:rPr>
          <w:rStyle w:val="berschrift2Zchn"/>
          <w:color w:val="656567" w:themeColor="text2" w:themeShade="BF"/>
        </w:rPr>
        <w:t>)</w:t>
      </w:r>
    </w:p>
    <w:p w14:paraId="306AB477" w14:textId="77777777" w:rsidR="00030110" w:rsidRDefault="00030110" w:rsidP="00453E24">
      <w:pPr>
        <w:pStyle w:val="Untertitel"/>
      </w:pPr>
      <w:r>
        <w:t>Stadtratssitzung vom 12. März 2026</w:t>
      </w:r>
    </w:p>
    <w:p w14:paraId="089A01B1" w14:textId="69F161D1" w:rsidR="00030110" w:rsidRDefault="00030110" w:rsidP="00AA05F6">
      <w:pPr>
        <w:pStyle w:val="berschrift3"/>
      </w:pPr>
      <w:r>
        <w:t xml:space="preserve">Traktandum </w:t>
      </w:r>
      <w:r w:rsidR="00EF5AF0">
        <w:rPr>
          <w:rFonts w:cstheme="majorHAnsi"/>
        </w:rPr>
        <w:t>11</w:t>
      </w:r>
      <w:r>
        <w:t xml:space="preserve">: </w:t>
      </w:r>
      <w:r w:rsidRPr="00850445">
        <w:t>Ausserholligen VI (Arealentwicklung ewb/BLS): Überbauungsordnung Stöckackerstrasse 33 - Ladenwandweg, Aufhebung Baulin</w:t>
      </w:r>
      <w:r>
        <w:t>i</w:t>
      </w:r>
      <w:r w:rsidRPr="00850445">
        <w:t>enplan und Verzicht Ausübung Vorkaufsrecht (Abstimmungsbotschaft) (2019.PRD.000024)</w:t>
      </w:r>
    </w:p>
    <w:tbl>
      <w:tblPr>
        <w:tblStyle w:val="Tabellenraster"/>
        <w:tblW w:w="5000" w:type="pct"/>
        <w:tblLook w:val="04A0" w:firstRow="1" w:lastRow="0" w:firstColumn="1" w:lastColumn="0" w:noHBand="0" w:noVBand="1"/>
      </w:tblPr>
      <w:tblGrid>
        <w:gridCol w:w="676"/>
        <w:gridCol w:w="2259"/>
        <w:gridCol w:w="5245"/>
        <w:gridCol w:w="5331"/>
      </w:tblGrid>
      <w:tr w:rsidR="004D033A" w14:paraId="65903273"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173F8938" w14:textId="77777777" w:rsidR="00030110" w:rsidRPr="00966C21" w:rsidRDefault="00030110" w:rsidP="00966C21">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7B7FD95F" w14:textId="77777777" w:rsidR="00030110" w:rsidRPr="00966C21" w:rsidRDefault="00030110" w:rsidP="00966C21">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2C2FBE8" w14:textId="77777777" w:rsidR="00030110" w:rsidRPr="00966C21" w:rsidRDefault="00030110" w:rsidP="00966C21">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3D46F0C9" w14:textId="77777777" w:rsidR="00030110" w:rsidRPr="00966C21" w:rsidRDefault="00030110" w:rsidP="00966C21">
            <w:pPr>
              <w:spacing w:before="120" w:after="120"/>
              <w:rPr>
                <w:rStyle w:val="Fett"/>
              </w:rPr>
            </w:pPr>
            <w:r w:rsidRPr="00966C21">
              <w:rPr>
                <w:rStyle w:val="Fett"/>
              </w:rPr>
              <w:t>Begründung</w:t>
            </w:r>
          </w:p>
        </w:tc>
      </w:tr>
      <w:tr w:rsidR="004D033A" w14:paraId="167CCCB4" w14:textId="77777777" w:rsidTr="00966C21">
        <w:tc>
          <w:tcPr>
            <w:tcW w:w="250" w:type="pct"/>
            <w:tcBorders>
              <w:top w:val="single" w:sz="4" w:space="0" w:color="auto"/>
              <w:left w:val="single" w:sz="4" w:space="0" w:color="auto"/>
              <w:bottom w:val="single" w:sz="4" w:space="0" w:color="auto"/>
              <w:right w:val="single" w:sz="4" w:space="0" w:color="auto"/>
            </w:tcBorders>
          </w:tcPr>
          <w:p w14:paraId="67EC410A" w14:textId="77777777" w:rsidR="00030110" w:rsidRDefault="00030110" w:rsidP="00850445">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6D87FF9C" w14:textId="77777777" w:rsidR="00030110" w:rsidRDefault="00030110" w:rsidP="00850445">
            <w:r>
              <w:t>PVS-Minderheit</w:t>
            </w:r>
          </w:p>
        </w:tc>
        <w:tc>
          <w:tcPr>
            <w:tcW w:w="1941" w:type="pct"/>
            <w:tcBorders>
              <w:top w:val="single" w:sz="4" w:space="0" w:color="auto"/>
              <w:left w:val="single" w:sz="4" w:space="0" w:color="auto"/>
              <w:bottom w:val="single" w:sz="4" w:space="0" w:color="auto"/>
              <w:right w:val="single" w:sz="4" w:space="0" w:color="auto"/>
            </w:tcBorders>
          </w:tcPr>
          <w:p w14:paraId="156601DB" w14:textId="77777777" w:rsidR="00030110" w:rsidRDefault="00030110" w:rsidP="00850445">
            <w:r w:rsidRPr="00CF7ABA">
              <w:t>Der Gemeinderat setzt sich dafür ein, dass die Wohnbaugenossenschaft Viadukt Belegungsziffern bei allen Wohnungen anwendet.</w:t>
            </w:r>
          </w:p>
        </w:tc>
        <w:tc>
          <w:tcPr>
            <w:tcW w:w="1973" w:type="pct"/>
            <w:tcBorders>
              <w:top w:val="single" w:sz="4" w:space="0" w:color="auto"/>
              <w:left w:val="single" w:sz="4" w:space="0" w:color="auto"/>
              <w:bottom w:val="single" w:sz="4" w:space="0" w:color="auto"/>
              <w:right w:val="single" w:sz="4" w:space="0" w:color="auto"/>
            </w:tcBorders>
          </w:tcPr>
          <w:p w14:paraId="0561DD8B" w14:textId="77777777" w:rsidR="00030110" w:rsidRDefault="00030110" w:rsidP="00850445">
            <w:r w:rsidRPr="00CF7ABA">
              <w:t>Belegungsvorschriften sollen gewährleisten, dass gemeinnützige Wohnungen denjenigen zukommen, die sie auch wirklich benötigen. So soll etwa eine Familie mehr Zimmer (und damit eine grössere Wohnung) zur Verfügung haben als eine alleinstehende Person oder ein Paar. Aus diesem Grund soll nicht nur beim Preisgünstigen, sondern beim gesamten Wohnraum auf dem Areal eine Belegungsziffer angewendet werden.</w:t>
            </w:r>
          </w:p>
        </w:tc>
      </w:tr>
      <w:tr w:rsidR="003D4AA8" w14:paraId="52410C05" w14:textId="77777777" w:rsidTr="00966C21">
        <w:tc>
          <w:tcPr>
            <w:tcW w:w="250" w:type="pct"/>
            <w:tcBorders>
              <w:top w:val="single" w:sz="4" w:space="0" w:color="auto"/>
              <w:left w:val="single" w:sz="4" w:space="0" w:color="auto"/>
              <w:bottom w:val="single" w:sz="4" w:space="0" w:color="auto"/>
              <w:right w:val="single" w:sz="4" w:space="0" w:color="auto"/>
            </w:tcBorders>
          </w:tcPr>
          <w:p w14:paraId="5A988E50" w14:textId="77777777" w:rsidR="003D4AA8" w:rsidRDefault="003D4AA8" w:rsidP="00850445">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9986FD3" w14:textId="1E7CB097" w:rsidR="003D4AA8" w:rsidRDefault="00815509" w:rsidP="00850445">
            <w:r>
              <w:t>GB/JA</w:t>
            </w:r>
          </w:p>
        </w:tc>
        <w:tc>
          <w:tcPr>
            <w:tcW w:w="1941" w:type="pct"/>
            <w:tcBorders>
              <w:top w:val="single" w:sz="4" w:space="0" w:color="auto"/>
              <w:left w:val="single" w:sz="4" w:space="0" w:color="auto"/>
              <w:bottom w:val="single" w:sz="4" w:space="0" w:color="auto"/>
              <w:right w:val="single" w:sz="4" w:space="0" w:color="auto"/>
            </w:tcBorders>
          </w:tcPr>
          <w:p w14:paraId="5806C68C" w14:textId="2270CA13" w:rsidR="003D4AA8" w:rsidRPr="00CF7ABA" w:rsidRDefault="003D4AA8" w:rsidP="00850445">
            <w:r w:rsidRPr="003D4AA8">
              <w:t>Es ist gemeinsam mit toj zu prüfen, ob auf dem EWB/BLS</w:t>
            </w:r>
            <w:r w:rsidRPr="003D4AA8">
              <w:rPr>
                <w:rFonts w:ascii="Cambria Math" w:hAnsi="Cambria Math" w:cs="Cambria Math"/>
              </w:rPr>
              <w:t>‑</w:t>
            </w:r>
            <w:r w:rsidRPr="003D4AA8">
              <w:t>Areal ein Bedarf f</w:t>
            </w:r>
            <w:r w:rsidRPr="003D4AA8">
              <w:rPr>
                <w:rFonts w:ascii="Arial" w:hAnsi="Arial" w:cs="Arial"/>
              </w:rPr>
              <w:t>ü</w:t>
            </w:r>
            <w:r w:rsidRPr="003D4AA8">
              <w:t xml:space="preserve">r einen Jugendraum besteht </w:t>
            </w:r>
            <w:r w:rsidRPr="003D4AA8">
              <w:rPr>
                <w:rFonts w:ascii="Arial" w:hAnsi="Arial" w:cs="Arial"/>
              </w:rPr>
              <w:t>–</w:t>
            </w:r>
            <w:r w:rsidRPr="003D4AA8">
              <w:t xml:space="preserve"> inklusive der Option eines Modulbaus f</w:t>
            </w:r>
            <w:r w:rsidRPr="003D4AA8">
              <w:rPr>
                <w:rFonts w:ascii="Arial" w:hAnsi="Arial" w:cs="Arial"/>
              </w:rPr>
              <w:t>ü</w:t>
            </w:r>
            <w:r w:rsidRPr="003D4AA8">
              <w:t>r Jugendliche (Jugendcontainer) im gesamten Viaduktbereich.</w:t>
            </w:r>
          </w:p>
        </w:tc>
        <w:tc>
          <w:tcPr>
            <w:tcW w:w="1973" w:type="pct"/>
            <w:tcBorders>
              <w:top w:val="single" w:sz="4" w:space="0" w:color="auto"/>
              <w:left w:val="single" w:sz="4" w:space="0" w:color="auto"/>
              <w:bottom w:val="single" w:sz="4" w:space="0" w:color="auto"/>
              <w:right w:val="single" w:sz="4" w:space="0" w:color="auto"/>
            </w:tcBorders>
          </w:tcPr>
          <w:p w14:paraId="16FBBAFC" w14:textId="6BB2C1E7" w:rsidR="003D4AA8" w:rsidRPr="00CF7ABA" w:rsidRDefault="003D4AA8" w:rsidP="00850445">
            <w:r w:rsidRPr="003D4AA8">
              <w:t>Studien zeigen eine Verschlechterung der psychischen Gesundheit von Jugendlichen in den letzten Jahren. Jugendräume sind wichtige Begegnungsorte und fördern soziale Kontakte. Genügend Räumlichkeiten beugen Nutzungskonflikte im öffentlichen Raum vor.</w:t>
            </w:r>
          </w:p>
        </w:tc>
      </w:tr>
      <w:tr w:rsidR="003D4AA8" w14:paraId="2986FD02" w14:textId="77777777" w:rsidTr="00966C21">
        <w:tc>
          <w:tcPr>
            <w:tcW w:w="250" w:type="pct"/>
            <w:tcBorders>
              <w:top w:val="single" w:sz="4" w:space="0" w:color="auto"/>
              <w:left w:val="single" w:sz="4" w:space="0" w:color="auto"/>
              <w:bottom w:val="single" w:sz="4" w:space="0" w:color="auto"/>
              <w:right w:val="single" w:sz="4" w:space="0" w:color="auto"/>
            </w:tcBorders>
          </w:tcPr>
          <w:p w14:paraId="21D66A43" w14:textId="77777777" w:rsidR="003D4AA8" w:rsidRDefault="003D4AA8" w:rsidP="00850445">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39B73DB8" w14:textId="308F4C46" w:rsidR="003D4AA8" w:rsidRDefault="00815509" w:rsidP="00850445">
            <w:r>
              <w:t>GB/JA</w:t>
            </w:r>
          </w:p>
        </w:tc>
        <w:tc>
          <w:tcPr>
            <w:tcW w:w="1941" w:type="pct"/>
            <w:tcBorders>
              <w:top w:val="single" w:sz="4" w:space="0" w:color="auto"/>
              <w:left w:val="single" w:sz="4" w:space="0" w:color="auto"/>
              <w:bottom w:val="single" w:sz="4" w:space="0" w:color="auto"/>
              <w:right w:val="single" w:sz="4" w:space="0" w:color="auto"/>
            </w:tcBorders>
          </w:tcPr>
          <w:p w14:paraId="45C78A38" w14:textId="42ED33D5" w:rsidR="003D4AA8" w:rsidRPr="00CF7ABA" w:rsidRDefault="003D4AA8" w:rsidP="00850445">
            <w:r w:rsidRPr="003D4AA8">
              <w:t>Der Gemeinderat setzt sich dafür ein, dass auf dem ewb/BLS Areal die Hälfte des Wohnraums preisgünstig erstellt wird.</w:t>
            </w:r>
          </w:p>
        </w:tc>
        <w:tc>
          <w:tcPr>
            <w:tcW w:w="1973" w:type="pct"/>
            <w:tcBorders>
              <w:top w:val="single" w:sz="4" w:space="0" w:color="auto"/>
              <w:left w:val="single" w:sz="4" w:space="0" w:color="auto"/>
              <w:bottom w:val="single" w:sz="4" w:space="0" w:color="auto"/>
              <w:right w:val="single" w:sz="4" w:space="0" w:color="auto"/>
            </w:tcBorders>
          </w:tcPr>
          <w:p w14:paraId="130E6009" w14:textId="5C523685" w:rsidR="003D4AA8" w:rsidRPr="00CF7ABA" w:rsidRDefault="003D4AA8" w:rsidP="00850445">
            <w:r w:rsidRPr="003D4AA8">
              <w:t xml:space="preserve">Beim Weyermanns-West konnte der Gemeinderat mit der Burgergemeinde einen höheren Anteil an preisgünstigen Wohnungen erreichen. EWB hat als städtisches Unternehmen die Wohnstrategie und entsprechend der Förderung von preisgünstigem Wohnraum mitzutragen. Angesichts der </w:t>
            </w:r>
            <w:r w:rsidRPr="003D4AA8">
              <w:lastRenderedPageBreak/>
              <w:t>schleichenden Gentrifizierung, den Leerkündigungen im Stadtteil und dem Verschwinden von bezahlbarem Wohnraum ist der Bau von preisgünstigen Wohnungen zentral.</w:t>
            </w:r>
          </w:p>
        </w:tc>
      </w:tr>
      <w:tr w:rsidR="003D4AA8" w14:paraId="1BA73FFB" w14:textId="77777777" w:rsidTr="00966C21">
        <w:tc>
          <w:tcPr>
            <w:tcW w:w="250" w:type="pct"/>
            <w:tcBorders>
              <w:top w:val="single" w:sz="4" w:space="0" w:color="auto"/>
              <w:left w:val="single" w:sz="4" w:space="0" w:color="auto"/>
              <w:bottom w:val="single" w:sz="4" w:space="0" w:color="auto"/>
              <w:right w:val="single" w:sz="4" w:space="0" w:color="auto"/>
            </w:tcBorders>
          </w:tcPr>
          <w:p w14:paraId="75279638" w14:textId="77777777" w:rsidR="003D4AA8" w:rsidRDefault="003D4AA8" w:rsidP="00850445">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0ABADBCE" w14:textId="046DF4D9" w:rsidR="003D4AA8" w:rsidRDefault="00815509" w:rsidP="00850445">
            <w:r>
              <w:t>GB/JA</w:t>
            </w:r>
          </w:p>
        </w:tc>
        <w:tc>
          <w:tcPr>
            <w:tcW w:w="1941" w:type="pct"/>
            <w:tcBorders>
              <w:top w:val="single" w:sz="4" w:space="0" w:color="auto"/>
              <w:left w:val="single" w:sz="4" w:space="0" w:color="auto"/>
              <w:bottom w:val="single" w:sz="4" w:space="0" w:color="auto"/>
              <w:right w:val="single" w:sz="4" w:space="0" w:color="auto"/>
            </w:tcBorders>
          </w:tcPr>
          <w:p w14:paraId="3D8F323F" w14:textId="71E9736C" w:rsidR="003D4AA8" w:rsidRPr="00CF7ABA" w:rsidRDefault="003D4AA8" w:rsidP="00850445">
            <w:r w:rsidRPr="003D4AA8">
              <w:t>Die Massnahme 3.5 “Finanzierung von Anteilscheinen“ der Wohnstrategie ist beim ewb/BLS Areal aktiv umzusetzen, indem die Viaduktgenossenschaft verpflichtet wird, Anteilscheine einkommens- und vermögensabhängig zu gestaltet.</w:t>
            </w:r>
          </w:p>
        </w:tc>
        <w:tc>
          <w:tcPr>
            <w:tcW w:w="1973" w:type="pct"/>
            <w:tcBorders>
              <w:top w:val="single" w:sz="4" w:space="0" w:color="auto"/>
              <w:left w:val="single" w:sz="4" w:space="0" w:color="auto"/>
              <w:bottom w:val="single" w:sz="4" w:space="0" w:color="auto"/>
              <w:right w:val="single" w:sz="4" w:space="0" w:color="auto"/>
            </w:tcBorders>
          </w:tcPr>
          <w:p w14:paraId="39876E82" w14:textId="7ACFB906" w:rsidR="003D4AA8" w:rsidRPr="00CF7ABA" w:rsidRDefault="003D4AA8" w:rsidP="00850445">
            <w:r w:rsidRPr="003D4AA8">
              <w:t>Massnahme 3.5 “Finanzierung von Anteilscheinen” der städtischen Wohnstrategie sieht vor, dass Menschen, die sich Anteilscheine nicht selbst leisten können, trotzdem Genossenschafter*innen werden können. Damit auch Menschen mit geringem Vermögen auf dem EWB-Areal wohnen können, hat die Wohnbaugenossenschaft die Anteilscheine einkommens- und vermögensabhängig zu gestalten.</w:t>
            </w:r>
          </w:p>
        </w:tc>
      </w:tr>
      <w:tr w:rsidR="003D4AA8" w14:paraId="29E92B1D" w14:textId="77777777" w:rsidTr="00966C21">
        <w:tc>
          <w:tcPr>
            <w:tcW w:w="250" w:type="pct"/>
            <w:tcBorders>
              <w:top w:val="single" w:sz="4" w:space="0" w:color="auto"/>
              <w:left w:val="single" w:sz="4" w:space="0" w:color="auto"/>
              <w:bottom w:val="single" w:sz="4" w:space="0" w:color="auto"/>
              <w:right w:val="single" w:sz="4" w:space="0" w:color="auto"/>
            </w:tcBorders>
          </w:tcPr>
          <w:p w14:paraId="49189F76" w14:textId="77777777" w:rsidR="003D4AA8" w:rsidRDefault="003D4AA8" w:rsidP="00850445">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50AA5080" w14:textId="006A78BB" w:rsidR="003D4AA8" w:rsidRDefault="00815509" w:rsidP="00850445">
            <w:r>
              <w:t>GB/JA!</w:t>
            </w:r>
          </w:p>
        </w:tc>
        <w:tc>
          <w:tcPr>
            <w:tcW w:w="1941" w:type="pct"/>
            <w:tcBorders>
              <w:top w:val="single" w:sz="4" w:space="0" w:color="auto"/>
              <w:left w:val="single" w:sz="4" w:space="0" w:color="auto"/>
              <w:bottom w:val="single" w:sz="4" w:space="0" w:color="auto"/>
              <w:right w:val="single" w:sz="4" w:space="0" w:color="auto"/>
            </w:tcBorders>
          </w:tcPr>
          <w:p w14:paraId="30DF2826" w14:textId="5A8CDE7D" w:rsidR="003D4AA8" w:rsidRPr="00CF7ABA" w:rsidRDefault="003D4AA8" w:rsidP="00850445">
            <w:r w:rsidRPr="003D4AA8">
              <w:t>Die Anzahl zulässige Fahrten (DWT) ist auf 1’400 zu beschränken</w:t>
            </w:r>
          </w:p>
        </w:tc>
        <w:tc>
          <w:tcPr>
            <w:tcW w:w="1973" w:type="pct"/>
            <w:tcBorders>
              <w:top w:val="single" w:sz="4" w:space="0" w:color="auto"/>
              <w:left w:val="single" w:sz="4" w:space="0" w:color="auto"/>
              <w:bottom w:val="single" w:sz="4" w:space="0" w:color="auto"/>
              <w:right w:val="single" w:sz="4" w:space="0" w:color="auto"/>
            </w:tcBorders>
          </w:tcPr>
          <w:p w14:paraId="6E36FC59" w14:textId="53257733" w:rsidR="003D4AA8" w:rsidRPr="003D4AA8" w:rsidRDefault="003D4AA8" w:rsidP="003D4AA8">
            <w:r w:rsidRPr="003D4AA8">
              <w:t xml:space="preserve">Die geplante Anzahl von 2’200 täglichen Fahrten müssten alle über die Stöckackerstrasse vor dem Weyerli abgewickelt werden. Diese Strasse führt am Weyerli vorbei, </w:t>
            </w:r>
            <w:proofErr w:type="gramStart"/>
            <w:r w:rsidRPr="003D4AA8">
              <w:t>das</w:t>
            </w:r>
            <w:proofErr w:type="gramEnd"/>
            <w:r w:rsidRPr="003D4AA8">
              <w:t xml:space="preserve"> einer der wichtigsten Naherholungsräume im Westen von Bern ist. Es ist wichtig, diesen identitätsstiftenden Ort vom Verkehr möglichst zu befreien und nicht mit zusätzlichen Fahrten zu belasten. Die Fahrtenzahl zum </w:t>
            </w:r>
            <w:proofErr w:type="gramStart"/>
            <w:r w:rsidRPr="003D4AA8">
              <w:t>EWB Areal</w:t>
            </w:r>
            <w:proofErr w:type="gramEnd"/>
            <w:r w:rsidRPr="003D4AA8">
              <w:t xml:space="preserve"> muss deshalb unbedingt reduziert werden.</w:t>
            </w:r>
          </w:p>
          <w:p w14:paraId="4E7BD8DE" w14:textId="17768CE6" w:rsidR="003D4AA8" w:rsidRPr="003D4AA8" w:rsidRDefault="003D4AA8" w:rsidP="003D4AA8">
            <w:r w:rsidRPr="003D4AA8">
              <w:t>Für die Gewährleistung der Werk- und Logistikverkehrs sind 1’200 Fahrten notwendig.</w:t>
            </w:r>
            <w:r>
              <w:t xml:space="preserve"> </w:t>
            </w:r>
            <w:r w:rsidRPr="003D4AA8">
              <w:t>Darüber hinaus ist ein begrenzter zusätzlicher Spielraum sinnvoll. Insgesamt sollen maximal 1’400 Fahrten zugelassen werden. Mehr Fahrten können bei diesen Zufahrtsituation nicht quartierverträglich abgewickelt werden.</w:t>
            </w:r>
          </w:p>
          <w:p w14:paraId="7C1417FC" w14:textId="003BA447" w:rsidR="003D4AA8" w:rsidRPr="00CF7ABA" w:rsidRDefault="003D4AA8" w:rsidP="003D4AA8">
            <w:r w:rsidRPr="003D4AA8">
              <w:t>An dieser zentralen und mit ÖV sehr gut erschlossenen Lage ist der Verzicht auf ein Auto kein Problem und die Siedlung kann entsprechend autofrei geplant werden, damit die Fahrtenzahl reduziert werden kann.</w:t>
            </w:r>
          </w:p>
        </w:tc>
      </w:tr>
    </w:tbl>
    <w:p w14:paraId="164AE534" w14:textId="7B25E439" w:rsidR="00EF5AF0" w:rsidRPr="00EF5AF0" w:rsidRDefault="00EF5AF0" w:rsidP="00EF5AF0">
      <w:pPr>
        <w:pStyle w:val="berschrift3"/>
      </w:pPr>
      <w:r w:rsidRPr="00EF5AF0">
        <w:lastRenderedPageBreak/>
        <w:t xml:space="preserve">Traktandum </w:t>
      </w:r>
      <w:bookmarkStart w:id="0" w:name="MetaTool_Script3"/>
      <w:r>
        <w:t>14</w:t>
      </w:r>
      <w:r w:rsidRPr="00EF5AF0">
        <w:t>: Motion Fraktion GB/JA! (Devrim Abbasoglu-Akturan, GB) - übernommen durch Katharina Gallizzi (GB): PEQ: die Energie-Strategie für die zukünftigen Areale in Bern (2019.SR.000041)</w:t>
      </w:r>
      <w:bookmarkEnd w:id="0"/>
    </w:p>
    <w:tbl>
      <w:tblPr>
        <w:tblStyle w:val="Tabellenraster"/>
        <w:tblW w:w="5000" w:type="pct"/>
        <w:tblLook w:val="04A0" w:firstRow="1" w:lastRow="0" w:firstColumn="1" w:lastColumn="0" w:noHBand="0" w:noVBand="1"/>
      </w:tblPr>
      <w:tblGrid>
        <w:gridCol w:w="676"/>
        <w:gridCol w:w="2259"/>
        <w:gridCol w:w="5245"/>
        <w:gridCol w:w="5331"/>
      </w:tblGrid>
      <w:tr w:rsidR="00EF5AF0" w14:paraId="5F575D7C" w14:textId="77777777" w:rsidTr="00785A88">
        <w:trPr>
          <w:tblHeader/>
        </w:trPr>
        <w:tc>
          <w:tcPr>
            <w:tcW w:w="250" w:type="pct"/>
            <w:tcBorders>
              <w:top w:val="single" w:sz="4" w:space="0" w:color="auto"/>
              <w:left w:val="single" w:sz="4" w:space="0" w:color="auto"/>
              <w:bottom w:val="single" w:sz="4" w:space="0" w:color="auto"/>
              <w:right w:val="single" w:sz="4" w:space="0" w:color="auto"/>
            </w:tcBorders>
            <w:hideMark/>
          </w:tcPr>
          <w:p w14:paraId="5840A3D6" w14:textId="77777777" w:rsidR="00EF5AF0" w:rsidRPr="00966C21" w:rsidRDefault="00EF5AF0" w:rsidP="00785A88">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42DA2760" w14:textId="77777777" w:rsidR="00EF5AF0" w:rsidRPr="00966C21" w:rsidRDefault="00EF5AF0" w:rsidP="00785A88">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46257786" w14:textId="77777777" w:rsidR="00EF5AF0" w:rsidRPr="00966C21" w:rsidRDefault="00EF5AF0" w:rsidP="00785A88">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26672DDE" w14:textId="77777777" w:rsidR="00EF5AF0" w:rsidRPr="00966C21" w:rsidRDefault="00EF5AF0" w:rsidP="00785A88">
            <w:pPr>
              <w:spacing w:before="120" w:after="120"/>
              <w:rPr>
                <w:rStyle w:val="Fett"/>
              </w:rPr>
            </w:pPr>
            <w:r w:rsidRPr="00966C21">
              <w:rPr>
                <w:rStyle w:val="Fett"/>
              </w:rPr>
              <w:t>Begründung</w:t>
            </w:r>
          </w:p>
        </w:tc>
      </w:tr>
      <w:tr w:rsidR="00EF5AF0" w14:paraId="2E6EAF32" w14:textId="77777777" w:rsidTr="00785A88">
        <w:tc>
          <w:tcPr>
            <w:tcW w:w="250" w:type="pct"/>
            <w:tcBorders>
              <w:top w:val="single" w:sz="4" w:space="0" w:color="auto"/>
              <w:left w:val="single" w:sz="4" w:space="0" w:color="auto"/>
              <w:bottom w:val="single" w:sz="4" w:space="0" w:color="auto"/>
              <w:right w:val="single" w:sz="4" w:space="0" w:color="auto"/>
            </w:tcBorders>
          </w:tcPr>
          <w:p w14:paraId="35AA54F6" w14:textId="77777777" w:rsidR="00EF5AF0" w:rsidRDefault="00EF5AF0" w:rsidP="00EF5AF0">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628A1EF5" w14:textId="58BCBBA3" w:rsidR="00EF5AF0" w:rsidRDefault="00EF5AF0" w:rsidP="00EF5AF0">
            <w:r>
              <w:t>PVS</w:t>
            </w:r>
          </w:p>
        </w:tc>
        <w:tc>
          <w:tcPr>
            <w:tcW w:w="1941" w:type="pct"/>
            <w:tcBorders>
              <w:top w:val="single" w:sz="4" w:space="0" w:color="auto"/>
              <w:left w:val="single" w:sz="4" w:space="0" w:color="auto"/>
              <w:bottom w:val="single" w:sz="4" w:space="0" w:color="auto"/>
              <w:right w:val="single" w:sz="4" w:space="0" w:color="auto"/>
            </w:tcBorders>
          </w:tcPr>
          <w:p w14:paraId="67D282AE" w14:textId="08D45814" w:rsidR="00EF5AF0" w:rsidRDefault="00EF5AF0" w:rsidP="00EF5AF0">
            <w:r>
              <w:t xml:space="preserve">Die Frist zur Erfüllung von Punkt 2 der erheblich erklärten Motion soll bis am 31. Dezember 2026 verlängert werden. </w:t>
            </w:r>
          </w:p>
        </w:tc>
        <w:tc>
          <w:tcPr>
            <w:tcW w:w="1973" w:type="pct"/>
            <w:tcBorders>
              <w:top w:val="single" w:sz="4" w:space="0" w:color="auto"/>
              <w:left w:val="single" w:sz="4" w:space="0" w:color="auto"/>
              <w:bottom w:val="single" w:sz="4" w:space="0" w:color="auto"/>
              <w:right w:val="single" w:sz="4" w:space="0" w:color="auto"/>
            </w:tcBorders>
          </w:tcPr>
          <w:p w14:paraId="11EC39B6" w14:textId="5543AFC3" w:rsidR="00EF5AF0" w:rsidRDefault="00EF5AF0" w:rsidP="00EF5AF0"/>
        </w:tc>
      </w:tr>
    </w:tbl>
    <w:p w14:paraId="4CC5D980" w14:textId="77777777" w:rsidR="00030110" w:rsidRDefault="00030110" w:rsidP="000048B8"/>
    <w:sectPr w:rsidR="00030110"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7C26" w14:textId="77777777" w:rsidR="00030110" w:rsidRDefault="00030110">
      <w:pPr>
        <w:spacing w:line="240" w:lineRule="auto"/>
      </w:pPr>
      <w:r>
        <w:separator/>
      </w:r>
    </w:p>
  </w:endnote>
  <w:endnote w:type="continuationSeparator" w:id="0">
    <w:p w14:paraId="597531AD" w14:textId="77777777" w:rsidR="00030110" w:rsidRDefault="00030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27C1" w14:textId="77777777" w:rsidR="00030110" w:rsidRPr="009017A7" w:rsidRDefault="00030110" w:rsidP="009017A7">
    <w:pPr>
      <w:pStyle w:val="Fuzeile"/>
    </w:pPr>
    <w:r>
      <w:tab/>
    </w:r>
    <w:r>
      <w:fldChar w:fldCharType="begin"/>
    </w:r>
    <w:r>
      <w:instrText>PAGE   \* MERGEFORMAT</w:instrText>
    </w:r>
    <w:r>
      <w:fldChar w:fldCharType="separate"/>
    </w:r>
    <w:r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561E" w14:textId="77777777" w:rsidR="00030110" w:rsidRDefault="00030110"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FCE7" w14:textId="77777777" w:rsidR="00030110" w:rsidRDefault="00030110">
      <w:pPr>
        <w:spacing w:line="240" w:lineRule="auto"/>
      </w:pPr>
      <w:r>
        <w:separator/>
      </w:r>
    </w:p>
  </w:footnote>
  <w:footnote w:type="continuationSeparator" w:id="0">
    <w:p w14:paraId="7BD96201" w14:textId="77777777" w:rsidR="00030110" w:rsidRDefault="000301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C64E" w14:textId="77777777" w:rsidR="00030110" w:rsidRDefault="00030110" w:rsidP="009017A7">
    <w:pPr>
      <w:pStyle w:val="Kopfzeile"/>
    </w:pPr>
  </w:p>
  <w:p w14:paraId="36D7599B" w14:textId="77777777" w:rsidR="00030110" w:rsidRPr="009017A7" w:rsidRDefault="00030110" w:rsidP="009017A7">
    <w:pPr>
      <w:pStyle w:val="Kopfzeile"/>
    </w:pPr>
  </w:p>
  <w:p w14:paraId="7E955CC8" w14:textId="77777777" w:rsidR="00030110" w:rsidRDefault="00030110" w:rsidP="005539FA">
    <w:pPr>
      <w:pStyle w:val="Kopfzeile"/>
    </w:pPr>
  </w:p>
  <w:p w14:paraId="43155DD1" w14:textId="77777777" w:rsidR="00030110" w:rsidRDefault="00030110"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3E1D65D3" w14:textId="77777777" w:rsidR="00030110" w:rsidRDefault="00030110" w:rsidP="005850A6">
            <w:pPr>
              <w:pStyle w:val="Kopfzeile"/>
              <w:ind w:left="-2156"/>
            </w:pPr>
            <w:r>
              <w:rPr>
                <w:noProof/>
                <w:snapToGrid/>
                <w:lang w:eastAsia="de-CH"/>
              </w:rPr>
              <w:drawing>
                <wp:anchor distT="0" distB="0" distL="114300" distR="114300" simplePos="0" relativeHeight="251658240" behindDoc="0" locked="1" layoutInCell="1" allowOverlap="1" wp14:anchorId="078F0536" wp14:editId="14C79AF9">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6886ECC">
      <w:start w:val="1"/>
      <w:numFmt w:val="decimal"/>
      <w:lvlText w:val="%1."/>
      <w:lvlJc w:val="left"/>
      <w:pPr>
        <w:ind w:left="360" w:hanging="360"/>
      </w:pPr>
      <w:rPr>
        <w:rFonts w:hint="default"/>
      </w:rPr>
    </w:lvl>
    <w:lvl w:ilvl="1" w:tplc="E48A2F04" w:tentative="1">
      <w:start w:val="1"/>
      <w:numFmt w:val="lowerLetter"/>
      <w:lvlText w:val="%2."/>
      <w:lvlJc w:val="left"/>
      <w:pPr>
        <w:ind w:left="1080" w:hanging="360"/>
      </w:pPr>
    </w:lvl>
    <w:lvl w:ilvl="2" w:tplc="F27C42DC" w:tentative="1">
      <w:start w:val="1"/>
      <w:numFmt w:val="lowerRoman"/>
      <w:lvlText w:val="%3."/>
      <w:lvlJc w:val="right"/>
      <w:pPr>
        <w:ind w:left="1800" w:hanging="180"/>
      </w:pPr>
    </w:lvl>
    <w:lvl w:ilvl="3" w:tplc="57A00B8E" w:tentative="1">
      <w:start w:val="1"/>
      <w:numFmt w:val="decimal"/>
      <w:lvlText w:val="%4."/>
      <w:lvlJc w:val="left"/>
      <w:pPr>
        <w:ind w:left="2520" w:hanging="360"/>
      </w:pPr>
    </w:lvl>
    <w:lvl w:ilvl="4" w:tplc="B090186C" w:tentative="1">
      <w:start w:val="1"/>
      <w:numFmt w:val="lowerLetter"/>
      <w:lvlText w:val="%5."/>
      <w:lvlJc w:val="left"/>
      <w:pPr>
        <w:ind w:left="3240" w:hanging="360"/>
      </w:pPr>
    </w:lvl>
    <w:lvl w:ilvl="5" w:tplc="4E5EEDAC" w:tentative="1">
      <w:start w:val="1"/>
      <w:numFmt w:val="lowerRoman"/>
      <w:lvlText w:val="%6."/>
      <w:lvlJc w:val="right"/>
      <w:pPr>
        <w:ind w:left="3960" w:hanging="180"/>
      </w:pPr>
    </w:lvl>
    <w:lvl w:ilvl="6" w:tplc="67A23EE6" w:tentative="1">
      <w:start w:val="1"/>
      <w:numFmt w:val="decimal"/>
      <w:lvlText w:val="%7."/>
      <w:lvlJc w:val="left"/>
      <w:pPr>
        <w:ind w:left="4680" w:hanging="360"/>
      </w:pPr>
    </w:lvl>
    <w:lvl w:ilvl="7" w:tplc="5A5AA91A" w:tentative="1">
      <w:start w:val="1"/>
      <w:numFmt w:val="lowerLetter"/>
      <w:lvlText w:val="%8."/>
      <w:lvlJc w:val="left"/>
      <w:pPr>
        <w:ind w:left="5400" w:hanging="360"/>
      </w:pPr>
    </w:lvl>
    <w:lvl w:ilvl="8" w:tplc="FB0449CC"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287431C"/>
    <w:multiLevelType w:val="hybridMultilevel"/>
    <w:tmpl w:val="9AD6717A"/>
    <w:lvl w:ilvl="0" w:tplc="EB9423CE">
      <w:start w:val="1"/>
      <w:numFmt w:val="decimal"/>
      <w:lvlText w:val="%1."/>
      <w:lvlJc w:val="left"/>
      <w:pPr>
        <w:ind w:left="360" w:hanging="360"/>
      </w:pPr>
      <w:rPr>
        <w:rFonts w:hint="default"/>
      </w:rPr>
    </w:lvl>
    <w:lvl w:ilvl="1" w:tplc="E744DF9A" w:tentative="1">
      <w:start w:val="1"/>
      <w:numFmt w:val="lowerLetter"/>
      <w:lvlText w:val="%2."/>
      <w:lvlJc w:val="left"/>
      <w:pPr>
        <w:ind w:left="1080" w:hanging="360"/>
      </w:pPr>
    </w:lvl>
    <w:lvl w:ilvl="2" w:tplc="B7C81E8C" w:tentative="1">
      <w:start w:val="1"/>
      <w:numFmt w:val="lowerRoman"/>
      <w:lvlText w:val="%3."/>
      <w:lvlJc w:val="right"/>
      <w:pPr>
        <w:ind w:left="1800" w:hanging="180"/>
      </w:pPr>
    </w:lvl>
    <w:lvl w:ilvl="3" w:tplc="388EF872" w:tentative="1">
      <w:start w:val="1"/>
      <w:numFmt w:val="decimal"/>
      <w:lvlText w:val="%4."/>
      <w:lvlJc w:val="left"/>
      <w:pPr>
        <w:ind w:left="2520" w:hanging="360"/>
      </w:pPr>
    </w:lvl>
    <w:lvl w:ilvl="4" w:tplc="BDBC4EEA" w:tentative="1">
      <w:start w:val="1"/>
      <w:numFmt w:val="lowerLetter"/>
      <w:lvlText w:val="%5."/>
      <w:lvlJc w:val="left"/>
      <w:pPr>
        <w:ind w:left="3240" w:hanging="360"/>
      </w:pPr>
    </w:lvl>
    <w:lvl w:ilvl="5" w:tplc="F740FDFE" w:tentative="1">
      <w:start w:val="1"/>
      <w:numFmt w:val="lowerRoman"/>
      <w:lvlText w:val="%6."/>
      <w:lvlJc w:val="right"/>
      <w:pPr>
        <w:ind w:left="3960" w:hanging="180"/>
      </w:pPr>
    </w:lvl>
    <w:lvl w:ilvl="6" w:tplc="807E0B04" w:tentative="1">
      <w:start w:val="1"/>
      <w:numFmt w:val="decimal"/>
      <w:lvlText w:val="%7."/>
      <w:lvlJc w:val="left"/>
      <w:pPr>
        <w:ind w:left="4680" w:hanging="360"/>
      </w:pPr>
    </w:lvl>
    <w:lvl w:ilvl="7" w:tplc="E2C6573E" w:tentative="1">
      <w:start w:val="1"/>
      <w:numFmt w:val="lowerLetter"/>
      <w:lvlText w:val="%8."/>
      <w:lvlJc w:val="left"/>
      <w:pPr>
        <w:ind w:left="5400" w:hanging="360"/>
      </w:pPr>
    </w:lvl>
    <w:lvl w:ilvl="8" w:tplc="6CF218DC" w:tentative="1">
      <w:start w:val="1"/>
      <w:numFmt w:val="lowerRoman"/>
      <w:lvlText w:val="%9."/>
      <w:lvlJc w:val="right"/>
      <w:pPr>
        <w:ind w:left="6120" w:hanging="180"/>
      </w:pPr>
    </w:lvl>
  </w:abstractNum>
  <w:abstractNum w:abstractNumId="4" w15:restartNumberingAfterBreak="0">
    <w:nsid w:val="29FF52AD"/>
    <w:multiLevelType w:val="hybridMultilevel"/>
    <w:tmpl w:val="9AD6717A"/>
    <w:lvl w:ilvl="0" w:tplc="D8D02AE6">
      <w:start w:val="1"/>
      <w:numFmt w:val="decimal"/>
      <w:lvlText w:val="%1."/>
      <w:lvlJc w:val="left"/>
      <w:pPr>
        <w:ind w:left="360" w:hanging="360"/>
      </w:pPr>
      <w:rPr>
        <w:rFonts w:hint="default"/>
      </w:rPr>
    </w:lvl>
    <w:lvl w:ilvl="1" w:tplc="0F1E6B92" w:tentative="1">
      <w:start w:val="1"/>
      <w:numFmt w:val="lowerLetter"/>
      <w:lvlText w:val="%2."/>
      <w:lvlJc w:val="left"/>
      <w:pPr>
        <w:ind w:left="1080" w:hanging="360"/>
      </w:pPr>
    </w:lvl>
    <w:lvl w:ilvl="2" w:tplc="1D3E1ADE" w:tentative="1">
      <w:start w:val="1"/>
      <w:numFmt w:val="lowerRoman"/>
      <w:lvlText w:val="%3."/>
      <w:lvlJc w:val="right"/>
      <w:pPr>
        <w:ind w:left="1800" w:hanging="180"/>
      </w:pPr>
    </w:lvl>
    <w:lvl w:ilvl="3" w:tplc="09041AB8" w:tentative="1">
      <w:start w:val="1"/>
      <w:numFmt w:val="decimal"/>
      <w:lvlText w:val="%4."/>
      <w:lvlJc w:val="left"/>
      <w:pPr>
        <w:ind w:left="2520" w:hanging="360"/>
      </w:pPr>
    </w:lvl>
    <w:lvl w:ilvl="4" w:tplc="53BCA5C4" w:tentative="1">
      <w:start w:val="1"/>
      <w:numFmt w:val="lowerLetter"/>
      <w:lvlText w:val="%5."/>
      <w:lvlJc w:val="left"/>
      <w:pPr>
        <w:ind w:left="3240" w:hanging="360"/>
      </w:pPr>
    </w:lvl>
    <w:lvl w:ilvl="5" w:tplc="043CD350" w:tentative="1">
      <w:start w:val="1"/>
      <w:numFmt w:val="lowerRoman"/>
      <w:lvlText w:val="%6."/>
      <w:lvlJc w:val="right"/>
      <w:pPr>
        <w:ind w:left="3960" w:hanging="180"/>
      </w:pPr>
    </w:lvl>
    <w:lvl w:ilvl="6" w:tplc="3F40DEFA" w:tentative="1">
      <w:start w:val="1"/>
      <w:numFmt w:val="decimal"/>
      <w:lvlText w:val="%7."/>
      <w:lvlJc w:val="left"/>
      <w:pPr>
        <w:ind w:left="4680" w:hanging="360"/>
      </w:pPr>
    </w:lvl>
    <w:lvl w:ilvl="7" w:tplc="D934175C" w:tentative="1">
      <w:start w:val="1"/>
      <w:numFmt w:val="lowerLetter"/>
      <w:lvlText w:val="%8."/>
      <w:lvlJc w:val="left"/>
      <w:pPr>
        <w:ind w:left="5400" w:hanging="360"/>
      </w:pPr>
    </w:lvl>
    <w:lvl w:ilvl="8" w:tplc="762CFF92"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07F8F68E">
      <w:start w:val="1"/>
      <w:numFmt w:val="decimal"/>
      <w:lvlText w:val="%1."/>
      <w:lvlJc w:val="left"/>
      <w:pPr>
        <w:ind w:left="360" w:hanging="360"/>
      </w:pPr>
      <w:rPr>
        <w:rFonts w:hint="default"/>
      </w:rPr>
    </w:lvl>
    <w:lvl w:ilvl="1" w:tplc="4C18B688" w:tentative="1">
      <w:start w:val="1"/>
      <w:numFmt w:val="lowerLetter"/>
      <w:lvlText w:val="%2."/>
      <w:lvlJc w:val="left"/>
      <w:pPr>
        <w:ind w:left="1080" w:hanging="360"/>
      </w:pPr>
    </w:lvl>
    <w:lvl w:ilvl="2" w:tplc="2208ED44" w:tentative="1">
      <w:start w:val="1"/>
      <w:numFmt w:val="lowerRoman"/>
      <w:lvlText w:val="%3."/>
      <w:lvlJc w:val="right"/>
      <w:pPr>
        <w:ind w:left="1800" w:hanging="180"/>
      </w:pPr>
    </w:lvl>
    <w:lvl w:ilvl="3" w:tplc="F1D07F9C" w:tentative="1">
      <w:start w:val="1"/>
      <w:numFmt w:val="decimal"/>
      <w:lvlText w:val="%4."/>
      <w:lvlJc w:val="left"/>
      <w:pPr>
        <w:ind w:left="2520" w:hanging="360"/>
      </w:pPr>
    </w:lvl>
    <w:lvl w:ilvl="4" w:tplc="1BC82570" w:tentative="1">
      <w:start w:val="1"/>
      <w:numFmt w:val="lowerLetter"/>
      <w:lvlText w:val="%5."/>
      <w:lvlJc w:val="left"/>
      <w:pPr>
        <w:ind w:left="3240" w:hanging="360"/>
      </w:pPr>
    </w:lvl>
    <w:lvl w:ilvl="5" w:tplc="C4DCAE44" w:tentative="1">
      <w:start w:val="1"/>
      <w:numFmt w:val="lowerRoman"/>
      <w:lvlText w:val="%6."/>
      <w:lvlJc w:val="right"/>
      <w:pPr>
        <w:ind w:left="3960" w:hanging="180"/>
      </w:pPr>
    </w:lvl>
    <w:lvl w:ilvl="6" w:tplc="FF5ADE8C" w:tentative="1">
      <w:start w:val="1"/>
      <w:numFmt w:val="decimal"/>
      <w:lvlText w:val="%7."/>
      <w:lvlJc w:val="left"/>
      <w:pPr>
        <w:ind w:left="4680" w:hanging="360"/>
      </w:pPr>
    </w:lvl>
    <w:lvl w:ilvl="7" w:tplc="3D1E0D70" w:tentative="1">
      <w:start w:val="1"/>
      <w:numFmt w:val="lowerLetter"/>
      <w:lvlText w:val="%8."/>
      <w:lvlJc w:val="left"/>
      <w:pPr>
        <w:ind w:left="5400" w:hanging="360"/>
      </w:pPr>
    </w:lvl>
    <w:lvl w:ilvl="8" w:tplc="D8DE4910"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7D92F26A">
      <w:start w:val="1"/>
      <w:numFmt w:val="decimal"/>
      <w:lvlText w:val="%1."/>
      <w:lvlJc w:val="left"/>
      <w:pPr>
        <w:ind w:left="360" w:hanging="360"/>
      </w:pPr>
      <w:rPr>
        <w:rFonts w:hint="default"/>
      </w:rPr>
    </w:lvl>
    <w:lvl w:ilvl="1" w:tplc="6C962D72" w:tentative="1">
      <w:start w:val="1"/>
      <w:numFmt w:val="lowerLetter"/>
      <w:lvlText w:val="%2."/>
      <w:lvlJc w:val="left"/>
      <w:pPr>
        <w:ind w:left="1080" w:hanging="360"/>
      </w:pPr>
    </w:lvl>
    <w:lvl w:ilvl="2" w:tplc="C36450DC" w:tentative="1">
      <w:start w:val="1"/>
      <w:numFmt w:val="lowerRoman"/>
      <w:lvlText w:val="%3."/>
      <w:lvlJc w:val="right"/>
      <w:pPr>
        <w:ind w:left="1800" w:hanging="180"/>
      </w:pPr>
    </w:lvl>
    <w:lvl w:ilvl="3" w:tplc="8A8A6F0E" w:tentative="1">
      <w:start w:val="1"/>
      <w:numFmt w:val="decimal"/>
      <w:lvlText w:val="%4."/>
      <w:lvlJc w:val="left"/>
      <w:pPr>
        <w:ind w:left="2520" w:hanging="360"/>
      </w:pPr>
    </w:lvl>
    <w:lvl w:ilvl="4" w:tplc="DA50E55A" w:tentative="1">
      <w:start w:val="1"/>
      <w:numFmt w:val="lowerLetter"/>
      <w:lvlText w:val="%5."/>
      <w:lvlJc w:val="left"/>
      <w:pPr>
        <w:ind w:left="3240" w:hanging="360"/>
      </w:pPr>
    </w:lvl>
    <w:lvl w:ilvl="5" w:tplc="6E2C19F2" w:tentative="1">
      <w:start w:val="1"/>
      <w:numFmt w:val="lowerRoman"/>
      <w:lvlText w:val="%6."/>
      <w:lvlJc w:val="right"/>
      <w:pPr>
        <w:ind w:left="3960" w:hanging="180"/>
      </w:pPr>
    </w:lvl>
    <w:lvl w:ilvl="6" w:tplc="96E20512" w:tentative="1">
      <w:start w:val="1"/>
      <w:numFmt w:val="decimal"/>
      <w:lvlText w:val="%7."/>
      <w:lvlJc w:val="left"/>
      <w:pPr>
        <w:ind w:left="4680" w:hanging="360"/>
      </w:pPr>
    </w:lvl>
    <w:lvl w:ilvl="7" w:tplc="D2B03F2E" w:tentative="1">
      <w:start w:val="1"/>
      <w:numFmt w:val="lowerLetter"/>
      <w:lvlText w:val="%8."/>
      <w:lvlJc w:val="left"/>
      <w:pPr>
        <w:ind w:left="5400" w:hanging="360"/>
      </w:pPr>
    </w:lvl>
    <w:lvl w:ilvl="8" w:tplc="4EDE1A46"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9A5D8E"/>
    <w:multiLevelType w:val="hybridMultilevel"/>
    <w:tmpl w:val="9AD6717A"/>
    <w:lvl w:ilvl="0" w:tplc="1CCE715C">
      <w:start w:val="1"/>
      <w:numFmt w:val="decimal"/>
      <w:lvlText w:val="%1."/>
      <w:lvlJc w:val="left"/>
      <w:pPr>
        <w:ind w:left="360" w:hanging="360"/>
      </w:pPr>
      <w:rPr>
        <w:rFonts w:hint="default"/>
      </w:rPr>
    </w:lvl>
    <w:lvl w:ilvl="1" w:tplc="66A68D3A" w:tentative="1">
      <w:start w:val="1"/>
      <w:numFmt w:val="lowerLetter"/>
      <w:lvlText w:val="%2."/>
      <w:lvlJc w:val="left"/>
      <w:pPr>
        <w:ind w:left="1080" w:hanging="360"/>
      </w:pPr>
    </w:lvl>
    <w:lvl w:ilvl="2" w:tplc="83BC41D0" w:tentative="1">
      <w:start w:val="1"/>
      <w:numFmt w:val="lowerRoman"/>
      <w:lvlText w:val="%3."/>
      <w:lvlJc w:val="right"/>
      <w:pPr>
        <w:ind w:left="1800" w:hanging="180"/>
      </w:pPr>
    </w:lvl>
    <w:lvl w:ilvl="3" w:tplc="3A14960C" w:tentative="1">
      <w:start w:val="1"/>
      <w:numFmt w:val="decimal"/>
      <w:lvlText w:val="%4."/>
      <w:lvlJc w:val="left"/>
      <w:pPr>
        <w:ind w:left="2520" w:hanging="360"/>
      </w:pPr>
    </w:lvl>
    <w:lvl w:ilvl="4" w:tplc="E22681BE" w:tentative="1">
      <w:start w:val="1"/>
      <w:numFmt w:val="lowerLetter"/>
      <w:lvlText w:val="%5."/>
      <w:lvlJc w:val="left"/>
      <w:pPr>
        <w:ind w:left="3240" w:hanging="360"/>
      </w:pPr>
    </w:lvl>
    <w:lvl w:ilvl="5" w:tplc="ED4AD672" w:tentative="1">
      <w:start w:val="1"/>
      <w:numFmt w:val="lowerRoman"/>
      <w:lvlText w:val="%6."/>
      <w:lvlJc w:val="right"/>
      <w:pPr>
        <w:ind w:left="3960" w:hanging="180"/>
      </w:pPr>
    </w:lvl>
    <w:lvl w:ilvl="6" w:tplc="4CF6FD9A" w:tentative="1">
      <w:start w:val="1"/>
      <w:numFmt w:val="decimal"/>
      <w:lvlText w:val="%7."/>
      <w:lvlJc w:val="left"/>
      <w:pPr>
        <w:ind w:left="4680" w:hanging="360"/>
      </w:pPr>
    </w:lvl>
    <w:lvl w:ilvl="7" w:tplc="C00AB030" w:tentative="1">
      <w:start w:val="1"/>
      <w:numFmt w:val="lowerLetter"/>
      <w:lvlText w:val="%8."/>
      <w:lvlJc w:val="left"/>
      <w:pPr>
        <w:ind w:left="5400" w:hanging="360"/>
      </w:pPr>
    </w:lvl>
    <w:lvl w:ilvl="8" w:tplc="9B823506" w:tentative="1">
      <w:start w:val="1"/>
      <w:numFmt w:val="lowerRoman"/>
      <w:lvlText w:val="%9."/>
      <w:lvlJc w:val="right"/>
      <w:pPr>
        <w:ind w:left="6120" w:hanging="180"/>
      </w:pPr>
    </w:lvl>
  </w:abstractNum>
  <w:abstractNum w:abstractNumId="11"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2" w15:restartNumberingAfterBreak="0">
    <w:nsid w:val="55F97982"/>
    <w:multiLevelType w:val="multilevel"/>
    <w:tmpl w:val="006EE2DC"/>
    <w:numStyleLink w:val="AUFZSCHWARZ"/>
  </w:abstractNum>
  <w:abstractNum w:abstractNumId="13" w15:restartNumberingAfterBreak="0">
    <w:nsid w:val="5A3903AE"/>
    <w:multiLevelType w:val="hybridMultilevel"/>
    <w:tmpl w:val="9AD6717A"/>
    <w:lvl w:ilvl="0" w:tplc="BAD86552">
      <w:start w:val="1"/>
      <w:numFmt w:val="decimal"/>
      <w:lvlText w:val="%1."/>
      <w:lvlJc w:val="left"/>
      <w:pPr>
        <w:ind w:left="360" w:hanging="360"/>
      </w:pPr>
      <w:rPr>
        <w:rFonts w:hint="default"/>
      </w:rPr>
    </w:lvl>
    <w:lvl w:ilvl="1" w:tplc="8A1E39AC" w:tentative="1">
      <w:start w:val="1"/>
      <w:numFmt w:val="lowerLetter"/>
      <w:lvlText w:val="%2."/>
      <w:lvlJc w:val="left"/>
      <w:pPr>
        <w:ind w:left="1080" w:hanging="360"/>
      </w:pPr>
    </w:lvl>
    <w:lvl w:ilvl="2" w:tplc="EF007EE4" w:tentative="1">
      <w:start w:val="1"/>
      <w:numFmt w:val="lowerRoman"/>
      <w:lvlText w:val="%3."/>
      <w:lvlJc w:val="right"/>
      <w:pPr>
        <w:ind w:left="1800" w:hanging="180"/>
      </w:pPr>
    </w:lvl>
    <w:lvl w:ilvl="3" w:tplc="59DCD08E" w:tentative="1">
      <w:start w:val="1"/>
      <w:numFmt w:val="decimal"/>
      <w:lvlText w:val="%4."/>
      <w:lvlJc w:val="left"/>
      <w:pPr>
        <w:ind w:left="2520" w:hanging="360"/>
      </w:pPr>
    </w:lvl>
    <w:lvl w:ilvl="4" w:tplc="88D4BE6A" w:tentative="1">
      <w:start w:val="1"/>
      <w:numFmt w:val="lowerLetter"/>
      <w:lvlText w:val="%5."/>
      <w:lvlJc w:val="left"/>
      <w:pPr>
        <w:ind w:left="3240" w:hanging="360"/>
      </w:pPr>
    </w:lvl>
    <w:lvl w:ilvl="5" w:tplc="9ECA114A" w:tentative="1">
      <w:start w:val="1"/>
      <w:numFmt w:val="lowerRoman"/>
      <w:lvlText w:val="%6."/>
      <w:lvlJc w:val="right"/>
      <w:pPr>
        <w:ind w:left="3960" w:hanging="180"/>
      </w:pPr>
    </w:lvl>
    <w:lvl w:ilvl="6" w:tplc="842273DE" w:tentative="1">
      <w:start w:val="1"/>
      <w:numFmt w:val="decimal"/>
      <w:lvlText w:val="%7."/>
      <w:lvlJc w:val="left"/>
      <w:pPr>
        <w:ind w:left="4680" w:hanging="360"/>
      </w:pPr>
    </w:lvl>
    <w:lvl w:ilvl="7" w:tplc="9C864572" w:tentative="1">
      <w:start w:val="1"/>
      <w:numFmt w:val="lowerLetter"/>
      <w:lvlText w:val="%8."/>
      <w:lvlJc w:val="left"/>
      <w:pPr>
        <w:ind w:left="5400" w:hanging="360"/>
      </w:pPr>
    </w:lvl>
    <w:lvl w:ilvl="8" w:tplc="A9825FE6" w:tentative="1">
      <w:start w:val="1"/>
      <w:numFmt w:val="lowerRoman"/>
      <w:lvlText w:val="%9."/>
      <w:lvlJc w:val="right"/>
      <w:pPr>
        <w:ind w:left="6120" w:hanging="180"/>
      </w:pPr>
    </w:lvl>
  </w:abstractNum>
  <w:abstractNum w:abstractNumId="14" w15:restartNumberingAfterBreak="0">
    <w:nsid w:val="5FEB7D21"/>
    <w:multiLevelType w:val="hybridMultilevel"/>
    <w:tmpl w:val="9AD6717A"/>
    <w:lvl w:ilvl="0" w:tplc="6BA4EB04">
      <w:start w:val="1"/>
      <w:numFmt w:val="decimal"/>
      <w:lvlText w:val="%1."/>
      <w:lvlJc w:val="left"/>
      <w:pPr>
        <w:ind w:left="360" w:hanging="360"/>
      </w:pPr>
      <w:rPr>
        <w:rFonts w:hint="default"/>
      </w:rPr>
    </w:lvl>
    <w:lvl w:ilvl="1" w:tplc="943C4678" w:tentative="1">
      <w:start w:val="1"/>
      <w:numFmt w:val="lowerLetter"/>
      <w:lvlText w:val="%2."/>
      <w:lvlJc w:val="left"/>
      <w:pPr>
        <w:ind w:left="1080" w:hanging="360"/>
      </w:pPr>
    </w:lvl>
    <w:lvl w:ilvl="2" w:tplc="00DC6EA0" w:tentative="1">
      <w:start w:val="1"/>
      <w:numFmt w:val="lowerRoman"/>
      <w:lvlText w:val="%3."/>
      <w:lvlJc w:val="right"/>
      <w:pPr>
        <w:ind w:left="1800" w:hanging="180"/>
      </w:pPr>
    </w:lvl>
    <w:lvl w:ilvl="3" w:tplc="8C5286EA" w:tentative="1">
      <w:start w:val="1"/>
      <w:numFmt w:val="decimal"/>
      <w:lvlText w:val="%4."/>
      <w:lvlJc w:val="left"/>
      <w:pPr>
        <w:ind w:left="2520" w:hanging="360"/>
      </w:pPr>
    </w:lvl>
    <w:lvl w:ilvl="4" w:tplc="68CA9648" w:tentative="1">
      <w:start w:val="1"/>
      <w:numFmt w:val="lowerLetter"/>
      <w:lvlText w:val="%5."/>
      <w:lvlJc w:val="left"/>
      <w:pPr>
        <w:ind w:left="3240" w:hanging="360"/>
      </w:pPr>
    </w:lvl>
    <w:lvl w:ilvl="5" w:tplc="D95C3B54" w:tentative="1">
      <w:start w:val="1"/>
      <w:numFmt w:val="lowerRoman"/>
      <w:lvlText w:val="%6."/>
      <w:lvlJc w:val="right"/>
      <w:pPr>
        <w:ind w:left="3960" w:hanging="180"/>
      </w:pPr>
    </w:lvl>
    <w:lvl w:ilvl="6" w:tplc="5F9437F6" w:tentative="1">
      <w:start w:val="1"/>
      <w:numFmt w:val="decimal"/>
      <w:lvlText w:val="%7."/>
      <w:lvlJc w:val="left"/>
      <w:pPr>
        <w:ind w:left="4680" w:hanging="360"/>
      </w:pPr>
    </w:lvl>
    <w:lvl w:ilvl="7" w:tplc="374A93CA" w:tentative="1">
      <w:start w:val="1"/>
      <w:numFmt w:val="lowerLetter"/>
      <w:lvlText w:val="%8."/>
      <w:lvlJc w:val="left"/>
      <w:pPr>
        <w:ind w:left="5400" w:hanging="360"/>
      </w:pPr>
    </w:lvl>
    <w:lvl w:ilvl="8" w:tplc="2250C45A" w:tentative="1">
      <w:start w:val="1"/>
      <w:numFmt w:val="lowerRoman"/>
      <w:lvlText w:val="%9."/>
      <w:lvlJc w:val="right"/>
      <w:pPr>
        <w:ind w:left="6120" w:hanging="180"/>
      </w:pPr>
    </w:lvl>
  </w:abstractNum>
  <w:abstractNum w:abstractNumId="15" w15:restartNumberingAfterBreak="0">
    <w:nsid w:val="6440346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DDB2BBD"/>
    <w:multiLevelType w:val="hybridMultilevel"/>
    <w:tmpl w:val="9AD6717A"/>
    <w:lvl w:ilvl="0" w:tplc="8200D2EA">
      <w:start w:val="1"/>
      <w:numFmt w:val="decimal"/>
      <w:lvlText w:val="%1."/>
      <w:lvlJc w:val="left"/>
      <w:pPr>
        <w:ind w:left="360" w:hanging="360"/>
      </w:pPr>
      <w:rPr>
        <w:rFonts w:hint="default"/>
      </w:rPr>
    </w:lvl>
    <w:lvl w:ilvl="1" w:tplc="19E60776" w:tentative="1">
      <w:start w:val="1"/>
      <w:numFmt w:val="lowerLetter"/>
      <w:lvlText w:val="%2."/>
      <w:lvlJc w:val="left"/>
      <w:pPr>
        <w:ind w:left="1080" w:hanging="360"/>
      </w:pPr>
    </w:lvl>
    <w:lvl w:ilvl="2" w:tplc="BBC2AFCC" w:tentative="1">
      <w:start w:val="1"/>
      <w:numFmt w:val="lowerRoman"/>
      <w:lvlText w:val="%3."/>
      <w:lvlJc w:val="right"/>
      <w:pPr>
        <w:ind w:left="1800" w:hanging="180"/>
      </w:pPr>
    </w:lvl>
    <w:lvl w:ilvl="3" w:tplc="B3A67DDE" w:tentative="1">
      <w:start w:val="1"/>
      <w:numFmt w:val="decimal"/>
      <w:lvlText w:val="%4."/>
      <w:lvlJc w:val="left"/>
      <w:pPr>
        <w:ind w:left="2520" w:hanging="360"/>
      </w:pPr>
    </w:lvl>
    <w:lvl w:ilvl="4" w:tplc="345E77FC" w:tentative="1">
      <w:start w:val="1"/>
      <w:numFmt w:val="lowerLetter"/>
      <w:lvlText w:val="%5."/>
      <w:lvlJc w:val="left"/>
      <w:pPr>
        <w:ind w:left="3240" w:hanging="360"/>
      </w:pPr>
    </w:lvl>
    <w:lvl w:ilvl="5" w:tplc="8760105C" w:tentative="1">
      <w:start w:val="1"/>
      <w:numFmt w:val="lowerRoman"/>
      <w:lvlText w:val="%6."/>
      <w:lvlJc w:val="right"/>
      <w:pPr>
        <w:ind w:left="3960" w:hanging="180"/>
      </w:pPr>
    </w:lvl>
    <w:lvl w:ilvl="6" w:tplc="1B1C6B66" w:tentative="1">
      <w:start w:val="1"/>
      <w:numFmt w:val="decimal"/>
      <w:lvlText w:val="%7."/>
      <w:lvlJc w:val="left"/>
      <w:pPr>
        <w:ind w:left="4680" w:hanging="360"/>
      </w:pPr>
    </w:lvl>
    <w:lvl w:ilvl="7" w:tplc="89284A8C" w:tentative="1">
      <w:start w:val="1"/>
      <w:numFmt w:val="lowerLetter"/>
      <w:lvlText w:val="%8."/>
      <w:lvlJc w:val="left"/>
      <w:pPr>
        <w:ind w:left="5400" w:hanging="360"/>
      </w:pPr>
    </w:lvl>
    <w:lvl w:ilvl="8" w:tplc="4F8406C2" w:tentative="1">
      <w:start w:val="1"/>
      <w:numFmt w:val="lowerRoman"/>
      <w:lvlText w:val="%9."/>
      <w:lvlJc w:val="right"/>
      <w:pPr>
        <w:ind w:left="6120" w:hanging="180"/>
      </w:pPr>
    </w:lvl>
  </w:abstractNum>
  <w:abstractNum w:abstractNumId="17" w15:restartNumberingAfterBreak="0">
    <w:nsid w:val="6F9270F5"/>
    <w:multiLevelType w:val="hybridMultilevel"/>
    <w:tmpl w:val="9AD6717A"/>
    <w:lvl w:ilvl="0" w:tplc="C0D05BBE">
      <w:start w:val="1"/>
      <w:numFmt w:val="decimal"/>
      <w:lvlText w:val="%1."/>
      <w:lvlJc w:val="left"/>
      <w:pPr>
        <w:ind w:left="360" w:hanging="360"/>
      </w:pPr>
      <w:rPr>
        <w:rFonts w:hint="default"/>
      </w:rPr>
    </w:lvl>
    <w:lvl w:ilvl="1" w:tplc="EBD4CFE8" w:tentative="1">
      <w:start w:val="1"/>
      <w:numFmt w:val="lowerLetter"/>
      <w:lvlText w:val="%2."/>
      <w:lvlJc w:val="left"/>
      <w:pPr>
        <w:ind w:left="1080" w:hanging="360"/>
      </w:pPr>
    </w:lvl>
    <w:lvl w:ilvl="2" w:tplc="A1A48CFC" w:tentative="1">
      <w:start w:val="1"/>
      <w:numFmt w:val="lowerRoman"/>
      <w:lvlText w:val="%3."/>
      <w:lvlJc w:val="right"/>
      <w:pPr>
        <w:ind w:left="1800" w:hanging="180"/>
      </w:pPr>
    </w:lvl>
    <w:lvl w:ilvl="3" w:tplc="0ECC28A8" w:tentative="1">
      <w:start w:val="1"/>
      <w:numFmt w:val="decimal"/>
      <w:lvlText w:val="%4."/>
      <w:lvlJc w:val="left"/>
      <w:pPr>
        <w:ind w:left="2520" w:hanging="360"/>
      </w:pPr>
    </w:lvl>
    <w:lvl w:ilvl="4" w:tplc="00CC0110" w:tentative="1">
      <w:start w:val="1"/>
      <w:numFmt w:val="lowerLetter"/>
      <w:lvlText w:val="%5."/>
      <w:lvlJc w:val="left"/>
      <w:pPr>
        <w:ind w:left="3240" w:hanging="360"/>
      </w:pPr>
    </w:lvl>
    <w:lvl w:ilvl="5" w:tplc="3DE00CC2" w:tentative="1">
      <w:start w:val="1"/>
      <w:numFmt w:val="lowerRoman"/>
      <w:lvlText w:val="%6."/>
      <w:lvlJc w:val="right"/>
      <w:pPr>
        <w:ind w:left="3960" w:hanging="180"/>
      </w:pPr>
    </w:lvl>
    <w:lvl w:ilvl="6" w:tplc="B1C8BC78" w:tentative="1">
      <w:start w:val="1"/>
      <w:numFmt w:val="decimal"/>
      <w:lvlText w:val="%7."/>
      <w:lvlJc w:val="left"/>
      <w:pPr>
        <w:ind w:left="4680" w:hanging="360"/>
      </w:pPr>
    </w:lvl>
    <w:lvl w:ilvl="7" w:tplc="EED87F6C" w:tentative="1">
      <w:start w:val="1"/>
      <w:numFmt w:val="lowerLetter"/>
      <w:lvlText w:val="%8."/>
      <w:lvlJc w:val="left"/>
      <w:pPr>
        <w:ind w:left="5400" w:hanging="360"/>
      </w:pPr>
    </w:lvl>
    <w:lvl w:ilvl="8" w:tplc="F3465084" w:tentative="1">
      <w:start w:val="1"/>
      <w:numFmt w:val="lowerRoman"/>
      <w:lvlText w:val="%9."/>
      <w:lvlJc w:val="right"/>
      <w:pPr>
        <w:ind w:left="6120" w:hanging="180"/>
      </w:pPr>
    </w:lvl>
  </w:abstractNum>
  <w:num w:numId="1" w16cid:durableId="1287544272">
    <w:abstractNumId w:val="11"/>
  </w:num>
  <w:num w:numId="2" w16cid:durableId="565916927">
    <w:abstractNumId w:val="8"/>
  </w:num>
  <w:num w:numId="3" w16cid:durableId="1140457551">
    <w:abstractNumId w:val="2"/>
  </w:num>
  <w:num w:numId="4" w16cid:durableId="1180000863">
    <w:abstractNumId w:val="12"/>
  </w:num>
  <w:num w:numId="5" w16cid:durableId="1338465011">
    <w:abstractNumId w:val="6"/>
  </w:num>
  <w:num w:numId="6" w16cid:durableId="536430160">
    <w:abstractNumId w:val="0"/>
  </w:num>
  <w:num w:numId="7" w16cid:durableId="265428779">
    <w:abstractNumId w:val="9"/>
  </w:num>
  <w:num w:numId="8" w16cid:durableId="1877156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525679">
    <w:abstractNumId w:val="1"/>
  </w:num>
  <w:num w:numId="10" w16cid:durableId="806163408">
    <w:abstractNumId w:val="14"/>
  </w:num>
  <w:num w:numId="11" w16cid:durableId="873077526">
    <w:abstractNumId w:val="5"/>
  </w:num>
  <w:num w:numId="12" w16cid:durableId="1872373541">
    <w:abstractNumId w:val="17"/>
  </w:num>
  <w:num w:numId="13" w16cid:durableId="1428111635">
    <w:abstractNumId w:val="7"/>
  </w:num>
  <w:num w:numId="14" w16cid:durableId="742414636">
    <w:abstractNumId w:val="10"/>
  </w:num>
  <w:num w:numId="15" w16cid:durableId="356734612">
    <w:abstractNumId w:val="13"/>
  </w:num>
  <w:num w:numId="16" w16cid:durableId="1500735301">
    <w:abstractNumId w:val="3"/>
  </w:num>
  <w:num w:numId="17" w16cid:durableId="1641617737">
    <w:abstractNumId w:val="4"/>
  </w:num>
  <w:num w:numId="18" w16cid:durableId="777723897">
    <w:abstractNumId w:val="16"/>
  </w:num>
  <w:num w:numId="19" w16cid:durableId="570952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s>
  <w:rsids>
    <w:rsidRoot w:val="004D033A"/>
    <w:rsid w:val="00030110"/>
    <w:rsid w:val="00064475"/>
    <w:rsid w:val="003D4AA8"/>
    <w:rsid w:val="004D033A"/>
    <w:rsid w:val="005D1F1B"/>
    <w:rsid w:val="00815509"/>
    <w:rsid w:val="00907ED7"/>
    <w:rsid w:val="00952A84"/>
    <w:rsid w:val="009B090B"/>
    <w:rsid w:val="00A23E6B"/>
    <w:rsid w:val="00A67D69"/>
    <w:rsid w:val="00B511E7"/>
    <w:rsid w:val="00BA7113"/>
    <w:rsid w:val="00EF5A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39F5B"/>
  <w15:docId w15:val="{9F3B27B4-0524-46CA-BE9A-332F5B7D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character" w:styleId="Kommentarzeichen">
    <w:name w:val="annotation reference"/>
    <w:basedOn w:val="Absatz-Standardschriftart"/>
    <w:semiHidden/>
    <w:unhideWhenUsed/>
    <w:rsid w:val="008C43CA"/>
    <w:rPr>
      <w:sz w:val="16"/>
      <w:szCs w:val="16"/>
    </w:rPr>
  </w:style>
  <w:style w:type="paragraph" w:styleId="Kommentartext">
    <w:name w:val="annotation text"/>
    <w:basedOn w:val="Standard"/>
    <w:link w:val="KommentartextZchn"/>
    <w:unhideWhenUsed/>
    <w:rsid w:val="008C43CA"/>
    <w:pPr>
      <w:spacing w:line="240" w:lineRule="auto"/>
    </w:pPr>
  </w:style>
  <w:style w:type="character" w:customStyle="1" w:styleId="KommentartextZchn">
    <w:name w:val="Kommentartext Zchn"/>
    <w:basedOn w:val="Absatz-Standardschriftart"/>
    <w:link w:val="Kommentartext"/>
    <w:rsid w:val="008C43CA"/>
    <w:rPr>
      <w:rFonts w:asciiTheme="minorHAnsi" w:hAnsiTheme="minorHAnsi"/>
    </w:rPr>
  </w:style>
  <w:style w:type="paragraph" w:styleId="Kommentarthema">
    <w:name w:val="annotation subject"/>
    <w:basedOn w:val="Kommentartext"/>
    <w:next w:val="Kommentartext"/>
    <w:link w:val="KommentarthemaZchn"/>
    <w:semiHidden/>
    <w:unhideWhenUsed/>
    <w:rsid w:val="008C43CA"/>
    <w:rPr>
      <w:b/>
      <w:bCs/>
    </w:rPr>
  </w:style>
  <w:style w:type="character" w:customStyle="1" w:styleId="KommentarthemaZchn">
    <w:name w:val="Kommentarthema Zchn"/>
    <w:basedOn w:val="KommentartextZchn"/>
    <w:link w:val="Kommentarthema"/>
    <w:semiHidden/>
    <w:rsid w:val="008C43CA"/>
    <w:rPr>
      <w:rFonts w:asciiTheme="minorHAnsi" w:hAnsiTheme="minorHAnsi"/>
      <w:b/>
      <w:bCs/>
    </w:rPr>
  </w:style>
  <w:style w:type="paragraph" w:styleId="berarbeitung">
    <w:name w:val="Revision"/>
    <w:hidden/>
    <w:uiPriority w:val="99"/>
    <w:semiHidden/>
    <w:rsid w:val="003D4AA8"/>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3369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Rosolen Joël, GuB PARL</cp:lastModifiedBy>
  <cp:revision>28</cp:revision>
  <dcterms:created xsi:type="dcterms:W3CDTF">2019-01-11T14:41:00Z</dcterms:created>
  <dcterms:modified xsi:type="dcterms:W3CDTF">2026-03-11T12:23:00Z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