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22CEC8FB"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ED086A">
        <w:rPr>
          <w:rStyle w:val="berschrift2Zchn"/>
          <w:color w:val="656567" w:themeColor="text2" w:themeShade="BF"/>
        </w:rPr>
        <w:t>31</w:t>
      </w:r>
      <w:r w:rsidR="002625B0">
        <w:rPr>
          <w:b w:val="0"/>
          <w:bCs/>
          <w:sz w:val="22"/>
          <w:szCs w:val="26"/>
        </w:rPr>
        <w:t>.10.2025</w:t>
      </w:r>
      <w:r w:rsidR="00453E24">
        <w:rPr>
          <w:rStyle w:val="berschrift2Zchn"/>
          <w:color w:val="656567" w:themeColor="text2" w:themeShade="BF"/>
        </w:rPr>
        <w:t xml:space="preserve">, </w:t>
      </w:r>
      <w:r w:rsidR="00866FC2">
        <w:rPr>
          <w:rStyle w:val="berschrift2Zchn"/>
          <w:color w:val="656567" w:themeColor="text2" w:themeShade="BF"/>
        </w:rPr>
        <w:t>1</w:t>
      </w:r>
      <w:r w:rsidR="00ED086A">
        <w:rPr>
          <w:rStyle w:val="berschrift2Zchn"/>
          <w:color w:val="656567" w:themeColor="text2" w:themeShade="BF"/>
        </w:rPr>
        <w:t>0.30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0622C5E0" w:rsidR="009C0D41" w:rsidRDefault="00CD5E3C" w:rsidP="00453E24">
      <w:pPr>
        <w:pStyle w:val="Untertitel"/>
      </w:pPr>
      <w:r>
        <w:t xml:space="preserve">Stadtratssitzung vom </w:t>
      </w:r>
      <w:r w:rsidR="002625B0">
        <w:t>6. November 2025</w:t>
      </w:r>
    </w:p>
    <w:p w14:paraId="469186BD" w14:textId="2EF3501C" w:rsidR="00AA05F6" w:rsidRDefault="00AA05F6" w:rsidP="00AA05F6">
      <w:pPr>
        <w:pStyle w:val="berschrift3"/>
      </w:pPr>
      <w:r>
        <w:t xml:space="preserve">Traktandum </w:t>
      </w:r>
      <w:r w:rsidR="006D188A">
        <w:t>1</w:t>
      </w:r>
      <w:r>
        <w:rPr>
          <w:rFonts w:cstheme="majorHAnsi"/>
        </w:rPr>
        <w:t>0</w:t>
      </w:r>
      <w:r>
        <w:t xml:space="preserve">: </w:t>
      </w:r>
      <w:r w:rsidR="006D188A" w:rsidRPr="006D188A">
        <w:t xml:space="preserve">Containerpflicht: Angepasstes Konzept und Kredit; Genehmigung </w:t>
      </w:r>
      <w:r>
        <w:t>(</w:t>
      </w:r>
      <w:r w:rsidR="006D188A">
        <w:rPr>
          <w:rFonts w:cstheme="majorHAnsi"/>
        </w:rPr>
        <w:t>2025.SR.0330)</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6D188A">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6D188A" w14:paraId="40D16A23" w14:textId="77777777" w:rsidTr="006D188A">
        <w:tc>
          <w:tcPr>
            <w:tcW w:w="250" w:type="pct"/>
          </w:tcPr>
          <w:p w14:paraId="5202EC25" w14:textId="77777777" w:rsidR="006D188A" w:rsidRDefault="006D188A" w:rsidP="006D188A">
            <w:pPr>
              <w:pStyle w:val="Listenabsatz"/>
              <w:numPr>
                <w:ilvl w:val="0"/>
                <w:numId w:val="8"/>
              </w:numPr>
            </w:pPr>
          </w:p>
        </w:tc>
        <w:tc>
          <w:tcPr>
            <w:tcW w:w="836" w:type="pct"/>
          </w:tcPr>
          <w:p w14:paraId="552A2A32" w14:textId="77777777" w:rsidR="006D188A" w:rsidRDefault="006D188A" w:rsidP="00F57E4E">
            <w:r>
              <w:t>PVS</w:t>
            </w:r>
          </w:p>
        </w:tc>
        <w:tc>
          <w:tcPr>
            <w:tcW w:w="1941" w:type="pct"/>
          </w:tcPr>
          <w:p w14:paraId="4DA1A970" w14:textId="77777777" w:rsidR="006D188A" w:rsidRDefault="006D188A" w:rsidP="00F57E4E">
            <w:r w:rsidRPr="005152BB">
              <w:t xml:space="preserve">Es ist zu prüfen, dass öffentliche Containerstandplätze und Bereitstellungsplätze im Strassenraum und nicht auf dem Trottoir vorgesehen </w:t>
            </w:r>
            <w:r>
              <w:t xml:space="preserve">werden </w:t>
            </w:r>
            <w:r w:rsidRPr="005152BB">
              <w:t xml:space="preserve">bzw. </w:t>
            </w:r>
            <w:r>
              <w:t xml:space="preserve">dass Plätze im Strassenraum </w:t>
            </w:r>
            <w:r w:rsidRPr="005152BB">
              <w:t>priorisiert werden</w:t>
            </w:r>
            <w:r>
              <w:t xml:space="preserve">. </w:t>
            </w:r>
          </w:p>
        </w:tc>
        <w:tc>
          <w:tcPr>
            <w:tcW w:w="1973" w:type="pct"/>
          </w:tcPr>
          <w:p w14:paraId="4DEE0F65" w14:textId="77777777" w:rsidR="006D188A" w:rsidRDefault="006D188A" w:rsidP="00F57E4E">
            <w:r w:rsidRPr="005152BB">
              <w:t>Hindernisfreie Trottoirs sind wichtig für die Sicherheit und Zugänglichkeit aller Fussgänger*innen. Deshalb sollen Bereitstellungs- und Containerstandplätze möglichst nicht auf dem Trottoir angeordnet werden, sondern im Strassenraum entstehen, wo dies ohne erhebliche Einschränkungen möglich ist.</w:t>
            </w:r>
          </w:p>
        </w:tc>
      </w:tr>
      <w:tr w:rsidR="006D188A" w14:paraId="26D544A6" w14:textId="77777777" w:rsidTr="006D188A">
        <w:tc>
          <w:tcPr>
            <w:tcW w:w="250" w:type="pct"/>
          </w:tcPr>
          <w:p w14:paraId="3CE18F64" w14:textId="77777777" w:rsidR="006D188A" w:rsidRDefault="006D188A" w:rsidP="006D188A">
            <w:pPr>
              <w:pStyle w:val="Listenabsatz"/>
              <w:numPr>
                <w:ilvl w:val="0"/>
                <w:numId w:val="8"/>
              </w:numPr>
            </w:pPr>
          </w:p>
        </w:tc>
        <w:tc>
          <w:tcPr>
            <w:tcW w:w="836" w:type="pct"/>
          </w:tcPr>
          <w:p w14:paraId="3446BE87" w14:textId="77777777" w:rsidR="006D188A" w:rsidRDefault="006D188A" w:rsidP="00F57E4E">
            <w:r>
              <w:t>PVS</w:t>
            </w:r>
          </w:p>
        </w:tc>
        <w:tc>
          <w:tcPr>
            <w:tcW w:w="1941" w:type="pct"/>
          </w:tcPr>
          <w:p w14:paraId="19081AA9" w14:textId="35507254" w:rsidR="006D188A" w:rsidRPr="005152BB" w:rsidRDefault="006D188A" w:rsidP="00F57E4E">
            <w:r w:rsidRPr="00032B21">
              <w:rPr>
                <w:bCs/>
              </w:rPr>
              <w:t>Bei zentralen Bereitstellungsplätzen</w:t>
            </w:r>
            <w:r>
              <w:rPr>
                <w:bCs/>
              </w:rPr>
              <w:t xml:space="preserve"> und Containerstandplätzen</w:t>
            </w:r>
            <w:r w:rsidRPr="00032B21">
              <w:rPr>
                <w:bCs/>
              </w:rPr>
              <w:t xml:space="preserve"> auf dem Trottoir ist die Einhaltung einer verbleibenden </w:t>
            </w:r>
            <w:proofErr w:type="spellStart"/>
            <w:r w:rsidRPr="00032B21">
              <w:rPr>
                <w:bCs/>
              </w:rPr>
              <w:t>Trottoirbreite</w:t>
            </w:r>
            <w:proofErr w:type="spellEnd"/>
            <w:r w:rsidRPr="00032B21">
              <w:rPr>
                <w:bCs/>
              </w:rPr>
              <w:t xml:space="preserve"> von mindestens 2.5m zu überprüfen</w:t>
            </w:r>
            <w:r>
              <w:rPr>
                <w:bCs/>
              </w:rPr>
              <w:t>.</w:t>
            </w:r>
          </w:p>
        </w:tc>
        <w:tc>
          <w:tcPr>
            <w:tcW w:w="1973" w:type="pct"/>
          </w:tcPr>
          <w:p w14:paraId="66F38229" w14:textId="77777777" w:rsidR="006D188A" w:rsidRPr="005152BB" w:rsidRDefault="006D188A" w:rsidP="00F57E4E">
            <w:r w:rsidRPr="0083617D">
              <w:t xml:space="preserve">Hindernisfreie Trottoirs sind wichtig für die Sicherheit und Zugänglichkeit aller Fussgänger*innen. Deshalb sollen Bereitstellungs- und Containerstandplätze möglichst nicht auf dem Trottoir angeordnet werden, sondern im Strassenraum entstehen, wo dies ohne erhebliche Einschränkungen möglich ist. Falls eine Anordnung auf dem Trottoir dennoch unvermeidbar ist, muss die verbleibende nutzbare </w:t>
            </w:r>
            <w:proofErr w:type="spellStart"/>
            <w:r w:rsidRPr="0083617D">
              <w:t>Trottoirbreite</w:t>
            </w:r>
            <w:proofErr w:type="spellEnd"/>
            <w:r w:rsidRPr="0083617D">
              <w:t xml:space="preserve"> mindestens 2.5 m betragen, damit die Sicherheit und Zugänglichkeit weiterhin gewährleistet bleibt</w:t>
            </w:r>
            <w:r>
              <w:t>.</w:t>
            </w:r>
          </w:p>
        </w:tc>
      </w:tr>
    </w:tbl>
    <w:p w14:paraId="124C3BAD" w14:textId="3DC62DD7" w:rsidR="00ED086A" w:rsidRDefault="00ED086A" w:rsidP="00ED086A">
      <w:pPr>
        <w:pStyle w:val="berschrift3"/>
      </w:pPr>
      <w:r>
        <w:lastRenderedPageBreak/>
        <w:t xml:space="preserve">Traktandum 17: </w:t>
      </w:r>
      <w:r w:rsidR="003F38CE" w:rsidRPr="003F38CE">
        <w:t>Erwerb von Liegenschaften; Verlängerung Rahmenkredit</w:t>
      </w:r>
      <w:r w:rsidR="003F38CE">
        <w:t xml:space="preserve"> (2018.FPI.000031)</w:t>
      </w:r>
    </w:p>
    <w:tbl>
      <w:tblPr>
        <w:tblStyle w:val="Tabellenraster"/>
        <w:tblW w:w="5000" w:type="pct"/>
        <w:tblLook w:val="04A0" w:firstRow="1" w:lastRow="0" w:firstColumn="1" w:lastColumn="0" w:noHBand="0" w:noVBand="1"/>
      </w:tblPr>
      <w:tblGrid>
        <w:gridCol w:w="676"/>
        <w:gridCol w:w="2259"/>
        <w:gridCol w:w="5245"/>
        <w:gridCol w:w="5331"/>
      </w:tblGrid>
      <w:tr w:rsidR="00ED086A" w:rsidRPr="00E406BF" w14:paraId="75F03E1A"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119A1F23" w14:textId="77777777" w:rsidR="00ED086A" w:rsidRPr="00E406BF" w:rsidRDefault="00ED086A" w:rsidP="005B3DF2">
            <w:pPr>
              <w:pStyle w:val="berschrift3"/>
            </w:pPr>
            <w:r w:rsidRPr="00E406BF">
              <w:t>Nr.</w:t>
            </w:r>
          </w:p>
        </w:tc>
        <w:tc>
          <w:tcPr>
            <w:tcW w:w="836" w:type="pct"/>
            <w:tcBorders>
              <w:top w:val="single" w:sz="4" w:space="0" w:color="auto"/>
              <w:left w:val="single" w:sz="4" w:space="0" w:color="auto"/>
              <w:bottom w:val="single" w:sz="4" w:space="0" w:color="auto"/>
              <w:right w:val="single" w:sz="4" w:space="0" w:color="auto"/>
            </w:tcBorders>
            <w:hideMark/>
          </w:tcPr>
          <w:p w14:paraId="60A93989" w14:textId="77777777" w:rsidR="00ED086A" w:rsidRPr="00E406BF" w:rsidRDefault="00ED086A" w:rsidP="005B3DF2">
            <w:pPr>
              <w:pStyle w:val="berschrift3"/>
            </w:pPr>
            <w:r w:rsidRPr="00E406BF">
              <w:t>Antragstellende</w:t>
            </w:r>
          </w:p>
        </w:tc>
        <w:tc>
          <w:tcPr>
            <w:tcW w:w="1941" w:type="pct"/>
            <w:tcBorders>
              <w:top w:val="single" w:sz="4" w:space="0" w:color="auto"/>
              <w:left w:val="single" w:sz="4" w:space="0" w:color="auto"/>
              <w:bottom w:val="single" w:sz="4" w:space="0" w:color="auto"/>
              <w:right w:val="single" w:sz="4" w:space="0" w:color="auto"/>
            </w:tcBorders>
          </w:tcPr>
          <w:p w14:paraId="571122F8" w14:textId="77777777" w:rsidR="00ED086A" w:rsidRPr="00E406BF" w:rsidRDefault="00ED086A" w:rsidP="005B3DF2">
            <w:pPr>
              <w:pStyle w:val="berschrift3"/>
            </w:pPr>
            <w:r w:rsidRPr="00E406BF">
              <w:t>Antrag</w:t>
            </w:r>
          </w:p>
          <w:p w14:paraId="47777B01" w14:textId="77777777" w:rsidR="00ED086A" w:rsidRPr="00E406BF"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4DB6B951" w14:textId="77777777" w:rsidR="00ED086A" w:rsidRPr="00E406BF" w:rsidRDefault="00ED086A" w:rsidP="005B3DF2">
            <w:pPr>
              <w:pStyle w:val="berschrift3"/>
            </w:pPr>
            <w:r w:rsidRPr="00E406BF">
              <w:t>Begründung</w:t>
            </w:r>
          </w:p>
        </w:tc>
      </w:tr>
      <w:tr w:rsidR="00ED086A" w14:paraId="0EF9B941" w14:textId="77777777" w:rsidTr="005B3DF2">
        <w:tc>
          <w:tcPr>
            <w:tcW w:w="250" w:type="pct"/>
          </w:tcPr>
          <w:p w14:paraId="1C8B57F2" w14:textId="77777777" w:rsidR="00ED086A" w:rsidRPr="00E406BF" w:rsidRDefault="00ED086A" w:rsidP="00E406BF">
            <w:pPr>
              <w:pStyle w:val="Listenabsatz"/>
              <w:numPr>
                <w:ilvl w:val="0"/>
                <w:numId w:val="16"/>
              </w:numPr>
            </w:pPr>
          </w:p>
        </w:tc>
        <w:tc>
          <w:tcPr>
            <w:tcW w:w="836" w:type="pct"/>
          </w:tcPr>
          <w:p w14:paraId="28B992FE" w14:textId="740A8959" w:rsidR="00ED086A" w:rsidRPr="00E406BF" w:rsidRDefault="0029784C" w:rsidP="005B3DF2">
            <w:r w:rsidRPr="00E406BF">
              <w:t>SVP</w:t>
            </w:r>
          </w:p>
        </w:tc>
        <w:tc>
          <w:tcPr>
            <w:tcW w:w="1941" w:type="pct"/>
          </w:tcPr>
          <w:p w14:paraId="35FE6D68" w14:textId="77777777" w:rsidR="0029784C" w:rsidRPr="00E406BF" w:rsidRDefault="0029784C" w:rsidP="0029784C">
            <w:pPr>
              <w:ind w:left="358" w:hanging="358"/>
              <w:rPr>
                <w:b/>
                <w:bCs/>
              </w:rPr>
            </w:pPr>
            <w:r w:rsidRPr="00E406BF">
              <w:rPr>
                <w:b/>
                <w:bCs/>
              </w:rPr>
              <w:t>Rückweisung:</w:t>
            </w:r>
          </w:p>
          <w:p w14:paraId="7CB80D1D" w14:textId="77777777" w:rsidR="0029784C" w:rsidRPr="00E406BF" w:rsidRDefault="0029784C" w:rsidP="0029784C">
            <w:pPr>
              <w:ind w:firstLine="10"/>
            </w:pPr>
            <w:r w:rsidRPr="00E406BF">
              <w:t>Die Vorlage sei an den Gemeinderat zurückzuweisen unter der Auflage dem Stadtrat ein verbessertes Konzept vorzulegen, nach welchen Kriterien der Fonds Objekte erwerben darf. Dies muss detaillieren Aufschluss darüber geben:</w:t>
            </w:r>
          </w:p>
          <w:p w14:paraId="3BDC05AD" w14:textId="77777777" w:rsidR="0029784C" w:rsidRPr="00E406BF" w:rsidRDefault="0029784C" w:rsidP="0029784C">
            <w:pPr>
              <w:ind w:left="358" w:hanging="358"/>
            </w:pPr>
            <w:r w:rsidRPr="00E406BF">
              <w:t>- Zone</w:t>
            </w:r>
          </w:p>
          <w:p w14:paraId="02D2864F" w14:textId="77777777" w:rsidR="0029784C" w:rsidRPr="00E406BF" w:rsidRDefault="0029784C" w:rsidP="0029784C">
            <w:pPr>
              <w:ind w:left="358" w:hanging="358"/>
            </w:pPr>
            <w:r w:rsidRPr="00E406BF">
              <w:t>- Strategische Bedeutung Objekte</w:t>
            </w:r>
          </w:p>
          <w:p w14:paraId="61772A9C" w14:textId="77777777" w:rsidR="0029784C" w:rsidRPr="00E406BF" w:rsidRDefault="0029784C" w:rsidP="0029784C">
            <w:pPr>
              <w:ind w:left="358" w:hanging="358"/>
            </w:pPr>
            <w:r w:rsidRPr="00E406BF">
              <w:t>- künftige Verwendung</w:t>
            </w:r>
          </w:p>
          <w:p w14:paraId="33AA9F6E" w14:textId="77777777" w:rsidR="0029784C" w:rsidRPr="00E406BF" w:rsidRDefault="0029784C" w:rsidP="0029784C">
            <w:pPr>
              <w:ind w:left="358" w:hanging="358"/>
            </w:pPr>
            <w:r w:rsidRPr="00E406BF">
              <w:t>- Zimmer / Wohnungsaufteilung</w:t>
            </w:r>
          </w:p>
          <w:p w14:paraId="33B31A00" w14:textId="77777777" w:rsidR="0029784C" w:rsidRPr="00E406BF" w:rsidRDefault="0029784C" w:rsidP="0029784C">
            <w:pPr>
              <w:ind w:left="358" w:hanging="358"/>
            </w:pPr>
            <w:r w:rsidRPr="00E406BF">
              <w:t>- Sanierungsbedarf pro Wohnungseinheit</w:t>
            </w:r>
          </w:p>
          <w:p w14:paraId="78F94012" w14:textId="77777777" w:rsidR="0029784C" w:rsidRPr="00E406BF" w:rsidRDefault="0029784C" w:rsidP="0029784C">
            <w:pPr>
              <w:ind w:left="358" w:hanging="358"/>
            </w:pPr>
            <w:r w:rsidRPr="00E406BF">
              <w:t>- zu erwartende Renditenberechnung</w:t>
            </w:r>
          </w:p>
          <w:p w14:paraId="7248D6F6" w14:textId="0D1BFD16" w:rsidR="00ED086A" w:rsidRPr="00E406BF" w:rsidRDefault="0029784C" w:rsidP="00E406BF">
            <w:pPr>
              <w:ind w:left="76" w:hanging="76"/>
            </w:pPr>
            <w:r w:rsidRPr="00E406BF">
              <w:t>- detaillierte Begründung, wenn ein sanierungsbedürftiges Objekt an schlechten Lagen erworben werden soll (Preis)</w:t>
            </w:r>
          </w:p>
        </w:tc>
        <w:tc>
          <w:tcPr>
            <w:tcW w:w="1973" w:type="pct"/>
          </w:tcPr>
          <w:p w14:paraId="6F6BA083" w14:textId="602932AF" w:rsidR="00ED086A" w:rsidRDefault="0029784C" w:rsidP="005B3DF2">
            <w:r w:rsidRPr="00E406BF">
              <w:t xml:space="preserve">Die Stadt kauft nach Auffassung der </w:t>
            </w:r>
            <w:proofErr w:type="spellStart"/>
            <w:r w:rsidRPr="00E406BF">
              <w:t>Antragstel-ler</w:t>
            </w:r>
            <w:proofErr w:type="spellEnd"/>
            <w:r w:rsidRPr="00E406BF">
              <w:t xml:space="preserve"> wahllos überteuerte Objekte, bei denen sie den Sanierungsbedarf, Verwendungszweck und massgebliche Rendite nicht genau abgeklärt hat. Fälle wie der Fall des Erwerbs der Objekte am Wildhainweg dürfen sich nicht mehr wiederholen.</w:t>
            </w:r>
          </w:p>
        </w:tc>
      </w:tr>
    </w:tbl>
    <w:p w14:paraId="3876CE1A" w14:textId="51B39585" w:rsidR="00ED086A" w:rsidRDefault="00ED086A" w:rsidP="00ED086A">
      <w:pPr>
        <w:pStyle w:val="berschrift3"/>
      </w:pPr>
      <w:r>
        <w:t>Traktandum 1</w:t>
      </w:r>
      <w:r>
        <w:rPr>
          <w:rFonts w:cstheme="majorHAnsi"/>
        </w:rPr>
        <w:t>9</w:t>
      </w:r>
      <w:r>
        <w:t xml:space="preserve">: </w:t>
      </w:r>
      <w:r w:rsidR="003F38CE" w:rsidRPr="003F38CE">
        <w:t xml:space="preserve">Motion: </w:t>
      </w:r>
      <w:proofErr w:type="spellStart"/>
      <w:r w:rsidR="003F38CE" w:rsidRPr="003F38CE">
        <w:t>Belpmoos</w:t>
      </w:r>
      <w:proofErr w:type="spellEnd"/>
      <w:r w:rsidR="003F38CE" w:rsidRPr="003F38CE">
        <w:t xml:space="preserve"> Solar – Solaranlagen auf der </w:t>
      </w:r>
      <w:proofErr w:type="gramStart"/>
      <w:r w:rsidR="003F38CE" w:rsidRPr="003F38CE">
        <w:t>Fluglandebahn</w:t>
      </w:r>
      <w:proofErr w:type="gramEnd"/>
      <w:r w:rsidR="003F38CE" w:rsidRPr="003F38CE">
        <w:t xml:space="preserve"> um die Biodiversität zu </w:t>
      </w:r>
      <w:proofErr w:type="gramStart"/>
      <w:r w:rsidR="003F38CE" w:rsidRPr="003F38CE">
        <w:t>schützen!;</w:t>
      </w:r>
      <w:proofErr w:type="gramEnd"/>
      <w:r w:rsidR="003F38CE" w:rsidRPr="003F38CE">
        <w:t xml:space="preserve"> Fristverlängerung</w:t>
      </w:r>
      <w:r w:rsidR="003F38CE">
        <w:t xml:space="preserve"> (2025.SR.0022)</w:t>
      </w:r>
    </w:p>
    <w:tbl>
      <w:tblPr>
        <w:tblStyle w:val="Tabellenraster"/>
        <w:tblW w:w="5000" w:type="pct"/>
        <w:tblLook w:val="04A0" w:firstRow="1" w:lastRow="0" w:firstColumn="1" w:lastColumn="0" w:noHBand="0" w:noVBand="1"/>
      </w:tblPr>
      <w:tblGrid>
        <w:gridCol w:w="676"/>
        <w:gridCol w:w="2259"/>
        <w:gridCol w:w="5245"/>
        <w:gridCol w:w="5331"/>
      </w:tblGrid>
      <w:tr w:rsidR="00ED086A" w14:paraId="4C4250F0"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0CD9F7A"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B6BD19B"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254E952" w14:textId="77777777" w:rsidR="00ED086A" w:rsidRDefault="00ED086A" w:rsidP="005B3DF2">
            <w:pPr>
              <w:pStyle w:val="berschrift3"/>
            </w:pPr>
            <w:r>
              <w:t>Antrag</w:t>
            </w:r>
          </w:p>
          <w:p w14:paraId="6E87C99A"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6A4DF87A" w14:textId="77777777" w:rsidR="00ED086A" w:rsidRDefault="00ED086A" w:rsidP="005B3DF2">
            <w:pPr>
              <w:pStyle w:val="berschrift3"/>
            </w:pPr>
            <w:r>
              <w:t>Begründung</w:t>
            </w:r>
          </w:p>
        </w:tc>
      </w:tr>
      <w:tr w:rsidR="004C1893" w14:paraId="26E3ABA0" w14:textId="77777777" w:rsidTr="004C1893">
        <w:tc>
          <w:tcPr>
            <w:tcW w:w="250" w:type="pct"/>
          </w:tcPr>
          <w:p w14:paraId="2CA1D051" w14:textId="77777777" w:rsidR="004C1893" w:rsidRDefault="004C1893" w:rsidP="005B3DF2">
            <w:pPr>
              <w:pStyle w:val="Listenabsatz"/>
              <w:numPr>
                <w:ilvl w:val="0"/>
                <w:numId w:val="12"/>
              </w:numPr>
            </w:pPr>
          </w:p>
        </w:tc>
        <w:tc>
          <w:tcPr>
            <w:tcW w:w="836" w:type="pct"/>
          </w:tcPr>
          <w:p w14:paraId="56C174C3" w14:textId="77777777" w:rsidR="004C1893" w:rsidRDefault="004C1893" w:rsidP="005B3DF2">
            <w:r w:rsidRPr="00FE0CD2">
              <w:t>GB/JA</w:t>
            </w:r>
          </w:p>
        </w:tc>
        <w:tc>
          <w:tcPr>
            <w:tcW w:w="1941" w:type="pct"/>
          </w:tcPr>
          <w:p w14:paraId="56A945AA" w14:textId="77777777" w:rsidR="004C1893" w:rsidRDefault="004C1893" w:rsidP="005B3DF2">
            <w:r w:rsidRPr="00FE0CD2">
              <w:t>Die Fristverlängerung zur Beantwortung der Motion wird auf ein halbes Jahr verkürzt.</w:t>
            </w:r>
          </w:p>
        </w:tc>
        <w:tc>
          <w:tcPr>
            <w:tcW w:w="1973" w:type="pct"/>
          </w:tcPr>
          <w:p w14:paraId="36E26905" w14:textId="77777777" w:rsidR="004C1893" w:rsidRDefault="004C1893" w:rsidP="005B3DF2">
            <w:r w:rsidRPr="00FE0CD2">
              <w:t xml:space="preserve">Nach Verhandlungen am Runden Tisch wurde im Sommer 2025 bekannt, dass sich die Trägerschaft von </w:t>
            </w:r>
            <w:proofErr w:type="spellStart"/>
            <w:r w:rsidRPr="00FE0CD2">
              <w:t>Belpmoos</w:t>
            </w:r>
            <w:proofErr w:type="spellEnd"/>
            <w:r w:rsidRPr="00FE0CD2">
              <w:t xml:space="preserve"> Solar, Umweltverbände, der Flughafen Bern sowie der Bund und der Kanton Bern auf einen Deal geeinigt haben: Die Trockenwiese soll im nationalen Inventar aufgenommen und </w:t>
            </w:r>
            <w:proofErr w:type="spellStart"/>
            <w:r w:rsidRPr="00FE0CD2">
              <w:t>Belpmoos</w:t>
            </w:r>
            <w:proofErr w:type="spellEnd"/>
            <w:r w:rsidRPr="00FE0CD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2F2F7DA7" w14:textId="243CD74E" w:rsidR="00ED086A" w:rsidRDefault="00ED086A" w:rsidP="00ED086A">
      <w:pPr>
        <w:pStyle w:val="berschrift3"/>
      </w:pPr>
      <w:r>
        <w:lastRenderedPageBreak/>
        <w:t xml:space="preserve">Traktandum 20: </w:t>
      </w:r>
      <w:r w:rsidR="003F38CE" w:rsidRPr="003F38CE">
        <w:t>Motion: Keine Anpassung der Baurechts- und Pachtverträge für die Freiflächen-Photovoltaikanlage "</w:t>
      </w:r>
      <w:proofErr w:type="spellStart"/>
      <w:r w:rsidR="003F38CE" w:rsidRPr="003F38CE">
        <w:t>Belpmoos</w:t>
      </w:r>
      <w:proofErr w:type="spellEnd"/>
      <w:r w:rsidR="003F38CE" w:rsidRPr="003F38CE">
        <w:t xml:space="preserve"> Solar"; Fristverlängerung</w:t>
      </w:r>
      <w:r w:rsidR="003F38CE">
        <w:t xml:space="preserve"> (2025.SR.0020)</w:t>
      </w:r>
    </w:p>
    <w:tbl>
      <w:tblPr>
        <w:tblStyle w:val="Tabellenraster"/>
        <w:tblW w:w="5000" w:type="pct"/>
        <w:tblLook w:val="04A0" w:firstRow="1" w:lastRow="0" w:firstColumn="1" w:lastColumn="0" w:noHBand="0" w:noVBand="1"/>
      </w:tblPr>
      <w:tblGrid>
        <w:gridCol w:w="676"/>
        <w:gridCol w:w="2259"/>
        <w:gridCol w:w="5245"/>
        <w:gridCol w:w="5331"/>
      </w:tblGrid>
      <w:tr w:rsidR="00ED086A" w14:paraId="738BC2FE"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BF437E6"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11504A"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A4209A3" w14:textId="77777777" w:rsidR="00ED086A" w:rsidRDefault="00ED086A" w:rsidP="005B3DF2">
            <w:pPr>
              <w:pStyle w:val="berschrift3"/>
            </w:pPr>
            <w:r>
              <w:t>Antrag</w:t>
            </w:r>
          </w:p>
          <w:p w14:paraId="52789BA3"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77F7ABEE" w14:textId="77777777" w:rsidR="00ED086A" w:rsidRDefault="00ED086A" w:rsidP="005B3DF2">
            <w:pPr>
              <w:pStyle w:val="berschrift3"/>
            </w:pPr>
            <w:r>
              <w:t>Begründung</w:t>
            </w:r>
          </w:p>
        </w:tc>
      </w:tr>
      <w:tr w:rsidR="008D75FD" w14:paraId="74A4ED5D" w14:textId="77777777" w:rsidTr="008D75FD">
        <w:tc>
          <w:tcPr>
            <w:tcW w:w="250" w:type="pct"/>
          </w:tcPr>
          <w:p w14:paraId="1278EE6A" w14:textId="77777777" w:rsidR="008D75FD" w:rsidRDefault="008D75FD" w:rsidP="005B3DF2">
            <w:pPr>
              <w:pStyle w:val="Listenabsatz"/>
              <w:numPr>
                <w:ilvl w:val="0"/>
                <w:numId w:val="13"/>
              </w:numPr>
            </w:pPr>
          </w:p>
        </w:tc>
        <w:tc>
          <w:tcPr>
            <w:tcW w:w="836" w:type="pct"/>
          </w:tcPr>
          <w:p w14:paraId="445F0251" w14:textId="77777777" w:rsidR="008D75FD" w:rsidRDefault="008D75FD" w:rsidP="005B3DF2">
            <w:r w:rsidRPr="00E84A05">
              <w:t>GB/JA</w:t>
            </w:r>
          </w:p>
        </w:tc>
        <w:tc>
          <w:tcPr>
            <w:tcW w:w="1941" w:type="pct"/>
          </w:tcPr>
          <w:p w14:paraId="0BE8C4E8" w14:textId="77777777" w:rsidR="008D75FD" w:rsidRDefault="008D75FD" w:rsidP="005B3DF2">
            <w:r w:rsidRPr="00E84A05">
              <w:t>Die Fristverlängerung zur Beantwortung der Motion wird auf ein halbes Jahr verkürzt.</w:t>
            </w:r>
          </w:p>
        </w:tc>
        <w:tc>
          <w:tcPr>
            <w:tcW w:w="1973" w:type="pct"/>
          </w:tcPr>
          <w:p w14:paraId="7BD6A5D6" w14:textId="77777777" w:rsidR="008D75FD" w:rsidRDefault="008D75FD" w:rsidP="005B3DF2">
            <w:r w:rsidRPr="00E84A05">
              <w:t xml:space="preserve">Nach Verhandlungen am Runden Tisch wurde im Sommer 2025 bekannt, dass sich die Trägerschaft von </w:t>
            </w:r>
            <w:proofErr w:type="spellStart"/>
            <w:r w:rsidRPr="00E84A05">
              <w:t>Belpmoos</w:t>
            </w:r>
            <w:proofErr w:type="spellEnd"/>
            <w:r w:rsidRPr="00E84A05">
              <w:t xml:space="preserve"> Solar, Umweltverbände, der Flughafen Bern sowie der Bund und der Kanton Bern auf einen Deal geeinigt haben: Die Trockenwiese soll im nationalen Inventar aufgenommen und </w:t>
            </w:r>
            <w:proofErr w:type="spellStart"/>
            <w:r w:rsidRPr="00E84A05">
              <w:t>Belpmoos</w:t>
            </w:r>
            <w:proofErr w:type="spellEnd"/>
            <w:r w:rsidRPr="00E84A05">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D52D726" w14:textId="5D3B395D" w:rsidR="00ED086A" w:rsidRDefault="00ED086A" w:rsidP="00ED086A">
      <w:pPr>
        <w:pStyle w:val="berschrift3"/>
      </w:pPr>
      <w:r>
        <w:t xml:space="preserve">Traktandum 21: </w:t>
      </w:r>
      <w:r w:rsidR="003F38CE" w:rsidRPr="003F38CE">
        <w:t xml:space="preserve">Motion: Energiewende und Biodiversität gehen Hand in Hand: Ökologisch wertvolle Flächen in </w:t>
      </w:r>
      <w:proofErr w:type="spellStart"/>
      <w:r w:rsidR="003F38CE" w:rsidRPr="003F38CE">
        <w:t>Belpmoos</w:t>
      </w:r>
      <w:proofErr w:type="spellEnd"/>
      <w:r w:rsidR="003F38CE" w:rsidRPr="003F38CE">
        <w:t xml:space="preserve"> stärken; Fristverlängerung</w:t>
      </w:r>
      <w:r w:rsidR="003F38CE">
        <w:t xml:space="preserve"> (2025.SR.0023)</w:t>
      </w:r>
    </w:p>
    <w:tbl>
      <w:tblPr>
        <w:tblStyle w:val="Tabellenraster"/>
        <w:tblW w:w="5000" w:type="pct"/>
        <w:tblLook w:val="04A0" w:firstRow="1" w:lastRow="0" w:firstColumn="1" w:lastColumn="0" w:noHBand="0" w:noVBand="1"/>
      </w:tblPr>
      <w:tblGrid>
        <w:gridCol w:w="676"/>
        <w:gridCol w:w="2259"/>
        <w:gridCol w:w="5245"/>
        <w:gridCol w:w="5331"/>
      </w:tblGrid>
      <w:tr w:rsidR="00ED086A" w14:paraId="0812D688"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0E149EC8"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81C0731"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64CC6E7" w14:textId="77777777" w:rsidR="00ED086A" w:rsidRDefault="00ED086A" w:rsidP="005B3DF2">
            <w:pPr>
              <w:pStyle w:val="berschrift3"/>
            </w:pPr>
            <w:r>
              <w:t>Antrag</w:t>
            </w:r>
          </w:p>
          <w:p w14:paraId="7A777F87"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556468BC" w14:textId="77777777" w:rsidR="00ED086A" w:rsidRDefault="00ED086A" w:rsidP="005B3DF2">
            <w:pPr>
              <w:pStyle w:val="berschrift3"/>
            </w:pPr>
            <w:r>
              <w:t>Begründung</w:t>
            </w:r>
          </w:p>
        </w:tc>
      </w:tr>
      <w:tr w:rsidR="008A4E9E" w14:paraId="7EB352E8" w14:textId="77777777" w:rsidTr="008A4E9E">
        <w:tc>
          <w:tcPr>
            <w:tcW w:w="250" w:type="pct"/>
          </w:tcPr>
          <w:p w14:paraId="58A582FA" w14:textId="77777777" w:rsidR="008A4E9E" w:rsidRDefault="008A4E9E" w:rsidP="005B3DF2">
            <w:pPr>
              <w:pStyle w:val="Listenabsatz"/>
              <w:numPr>
                <w:ilvl w:val="0"/>
                <w:numId w:val="14"/>
              </w:numPr>
            </w:pPr>
          </w:p>
        </w:tc>
        <w:tc>
          <w:tcPr>
            <w:tcW w:w="836" w:type="pct"/>
          </w:tcPr>
          <w:p w14:paraId="609EA602" w14:textId="77777777" w:rsidR="008A4E9E" w:rsidRDefault="008A4E9E" w:rsidP="005B3DF2">
            <w:r w:rsidRPr="00085DD6">
              <w:t>GB/JA!</w:t>
            </w:r>
          </w:p>
        </w:tc>
        <w:tc>
          <w:tcPr>
            <w:tcW w:w="1941" w:type="pct"/>
          </w:tcPr>
          <w:p w14:paraId="415377DD" w14:textId="77777777" w:rsidR="008A4E9E" w:rsidRDefault="008A4E9E" w:rsidP="005B3DF2">
            <w:r w:rsidRPr="00085DD6">
              <w:t>Die Fristverlängerung zur Beantwortung der Motion wird auf ein halbes Jahr verkürzt.</w:t>
            </w:r>
          </w:p>
        </w:tc>
        <w:tc>
          <w:tcPr>
            <w:tcW w:w="1973" w:type="pct"/>
          </w:tcPr>
          <w:p w14:paraId="3A2A2AA8" w14:textId="77777777" w:rsidR="008A4E9E" w:rsidRDefault="008A4E9E" w:rsidP="005B3DF2">
            <w:r w:rsidRPr="00085DD6">
              <w:t xml:space="preserve">Nach Verhandlungen am Runden Tisch wurde im Sommer 2025 bekannt, dass sich die Trägerschaft von </w:t>
            </w:r>
            <w:proofErr w:type="spellStart"/>
            <w:r w:rsidRPr="00085DD6">
              <w:t>Belpmoos</w:t>
            </w:r>
            <w:proofErr w:type="spellEnd"/>
            <w:r w:rsidRPr="00085DD6">
              <w:t xml:space="preserve"> Solar, Umweltverbände, der Flughafen Bern sowie der Bund und der Kanton Bern auf einen Deal geeinigt haben: Die Trockenwiese soll im nationalen Inventar aufgenommen und </w:t>
            </w:r>
            <w:proofErr w:type="spellStart"/>
            <w:r w:rsidRPr="00085DD6">
              <w:t>Belpmoos</w:t>
            </w:r>
            <w:proofErr w:type="spellEnd"/>
            <w:r w:rsidRPr="00085DD6">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755539C6" w14:textId="77777777" w:rsidR="000048B8" w:rsidRDefault="000048B8" w:rsidP="000048B8"/>
    <w:sectPr w:rsidR="000048B8"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2637C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ADC447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41D13C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1662EB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3982A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4" w15:restartNumberingAfterBreak="0">
    <w:nsid w:val="55F97982"/>
    <w:multiLevelType w:val="multilevel"/>
    <w:tmpl w:val="006EE2DC"/>
    <w:numStyleLink w:val="AUFZSCHWARZ"/>
  </w:abstractNum>
  <w:abstractNum w:abstractNumId="15"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3"/>
  </w:num>
  <w:num w:numId="2" w16cid:durableId="26762586">
    <w:abstractNumId w:val="8"/>
  </w:num>
  <w:num w:numId="3" w16cid:durableId="804664702">
    <w:abstractNumId w:val="3"/>
  </w:num>
  <w:num w:numId="4" w16cid:durableId="1589272785">
    <w:abstractNumId w:val="14"/>
  </w:num>
  <w:num w:numId="5" w16cid:durableId="827788269">
    <w:abstractNumId w:val="6"/>
  </w:num>
  <w:num w:numId="6" w16cid:durableId="1222671307">
    <w:abstractNumId w:val="0"/>
  </w:num>
  <w:num w:numId="7" w16cid:durableId="272446662">
    <w:abstractNumId w:val="10"/>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6"/>
  </w:num>
  <w:num w:numId="11" w16cid:durableId="1621296996">
    <w:abstractNumId w:val="5"/>
  </w:num>
  <w:num w:numId="12" w16cid:durableId="1451624990">
    <w:abstractNumId w:val="18"/>
  </w:num>
  <w:num w:numId="13" w16cid:durableId="1903321324">
    <w:abstractNumId w:val="7"/>
  </w:num>
  <w:num w:numId="14" w16cid:durableId="575557532">
    <w:abstractNumId w:val="11"/>
  </w:num>
  <w:num w:numId="15" w16cid:durableId="235240003">
    <w:abstractNumId w:val="15"/>
  </w:num>
  <w:num w:numId="16" w16cid:durableId="1496993410">
    <w:abstractNumId w:val="1"/>
  </w:num>
  <w:num w:numId="17" w16cid:durableId="552085659">
    <w:abstractNumId w:val="12"/>
  </w:num>
  <w:num w:numId="18" w16cid:durableId="505899515">
    <w:abstractNumId w:val="9"/>
  </w:num>
  <w:num w:numId="19" w16cid:durableId="177801997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F7A38"/>
    <w:rsid w:val="000F7DBC"/>
    <w:rsid w:val="00110543"/>
    <w:rsid w:val="0013570E"/>
    <w:rsid w:val="00145C42"/>
    <w:rsid w:val="00161983"/>
    <w:rsid w:val="001E2C87"/>
    <w:rsid w:val="002257FC"/>
    <w:rsid w:val="0023211B"/>
    <w:rsid w:val="002331B7"/>
    <w:rsid w:val="00244890"/>
    <w:rsid w:val="002625B0"/>
    <w:rsid w:val="002637CC"/>
    <w:rsid w:val="00265FDA"/>
    <w:rsid w:val="00275776"/>
    <w:rsid w:val="00294F07"/>
    <w:rsid w:val="00296E99"/>
    <w:rsid w:val="0029784C"/>
    <w:rsid w:val="002D683A"/>
    <w:rsid w:val="00316A56"/>
    <w:rsid w:val="0033603F"/>
    <w:rsid w:val="003506DD"/>
    <w:rsid w:val="003730B7"/>
    <w:rsid w:val="003737AE"/>
    <w:rsid w:val="00382989"/>
    <w:rsid w:val="00393F3D"/>
    <w:rsid w:val="003A31B2"/>
    <w:rsid w:val="003F37FF"/>
    <w:rsid w:val="003F38CE"/>
    <w:rsid w:val="003F6FC5"/>
    <w:rsid w:val="003F74DE"/>
    <w:rsid w:val="00416672"/>
    <w:rsid w:val="004425BD"/>
    <w:rsid w:val="004431B2"/>
    <w:rsid w:val="00453E24"/>
    <w:rsid w:val="00462958"/>
    <w:rsid w:val="004720D0"/>
    <w:rsid w:val="00475E53"/>
    <w:rsid w:val="004A3C1E"/>
    <w:rsid w:val="004C1893"/>
    <w:rsid w:val="004D0D62"/>
    <w:rsid w:val="004F196F"/>
    <w:rsid w:val="004F5490"/>
    <w:rsid w:val="00506509"/>
    <w:rsid w:val="00526EA9"/>
    <w:rsid w:val="00541557"/>
    <w:rsid w:val="005539FA"/>
    <w:rsid w:val="005556D0"/>
    <w:rsid w:val="00566090"/>
    <w:rsid w:val="0057114F"/>
    <w:rsid w:val="005850A6"/>
    <w:rsid w:val="005B54F0"/>
    <w:rsid w:val="005D4A9C"/>
    <w:rsid w:val="005F666B"/>
    <w:rsid w:val="00603F59"/>
    <w:rsid w:val="00692F1B"/>
    <w:rsid w:val="006A6369"/>
    <w:rsid w:val="006A74E0"/>
    <w:rsid w:val="006D188A"/>
    <w:rsid w:val="006E58FB"/>
    <w:rsid w:val="006F4F98"/>
    <w:rsid w:val="00766851"/>
    <w:rsid w:val="00771473"/>
    <w:rsid w:val="00780A3E"/>
    <w:rsid w:val="00786A08"/>
    <w:rsid w:val="00795CAB"/>
    <w:rsid w:val="007963FF"/>
    <w:rsid w:val="007C1939"/>
    <w:rsid w:val="007D2F89"/>
    <w:rsid w:val="007D6888"/>
    <w:rsid w:val="007F18C8"/>
    <w:rsid w:val="00821955"/>
    <w:rsid w:val="00836238"/>
    <w:rsid w:val="00861909"/>
    <w:rsid w:val="00866FC2"/>
    <w:rsid w:val="00881283"/>
    <w:rsid w:val="00891953"/>
    <w:rsid w:val="008A4E9E"/>
    <w:rsid w:val="008B6E74"/>
    <w:rsid w:val="008C6989"/>
    <w:rsid w:val="008D11E3"/>
    <w:rsid w:val="008D75FD"/>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20ABF"/>
    <w:rsid w:val="00A634FE"/>
    <w:rsid w:val="00AA05F6"/>
    <w:rsid w:val="00AC588A"/>
    <w:rsid w:val="00AC609E"/>
    <w:rsid w:val="00AD011B"/>
    <w:rsid w:val="00AE68D7"/>
    <w:rsid w:val="00B04571"/>
    <w:rsid w:val="00B04987"/>
    <w:rsid w:val="00B35CB5"/>
    <w:rsid w:val="00B47A10"/>
    <w:rsid w:val="00B54B84"/>
    <w:rsid w:val="00B7110B"/>
    <w:rsid w:val="00B8280E"/>
    <w:rsid w:val="00B8581F"/>
    <w:rsid w:val="00BD195E"/>
    <w:rsid w:val="00C31A7C"/>
    <w:rsid w:val="00C31C9F"/>
    <w:rsid w:val="00C51C2B"/>
    <w:rsid w:val="00C52383"/>
    <w:rsid w:val="00CA413A"/>
    <w:rsid w:val="00CD0480"/>
    <w:rsid w:val="00CD5E3C"/>
    <w:rsid w:val="00CE0829"/>
    <w:rsid w:val="00CE62ED"/>
    <w:rsid w:val="00CF2429"/>
    <w:rsid w:val="00CF7F58"/>
    <w:rsid w:val="00D10476"/>
    <w:rsid w:val="00D35B72"/>
    <w:rsid w:val="00D86C68"/>
    <w:rsid w:val="00DA423C"/>
    <w:rsid w:val="00DA4C07"/>
    <w:rsid w:val="00DB05AD"/>
    <w:rsid w:val="00DC592B"/>
    <w:rsid w:val="00DD034E"/>
    <w:rsid w:val="00DD299C"/>
    <w:rsid w:val="00DE77C1"/>
    <w:rsid w:val="00E406BF"/>
    <w:rsid w:val="00EA1686"/>
    <w:rsid w:val="00EA63E1"/>
    <w:rsid w:val="00EB7E1E"/>
    <w:rsid w:val="00ED086A"/>
    <w:rsid w:val="00EE3A17"/>
    <w:rsid w:val="00EF337D"/>
    <w:rsid w:val="00F31950"/>
    <w:rsid w:val="00F343FC"/>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ED086A"/>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25</cp:revision>
  <dcterms:created xsi:type="dcterms:W3CDTF">2019-01-11T14:41:00Z</dcterms:created>
  <dcterms:modified xsi:type="dcterms:W3CDTF">2025-10-31T10:27:00Z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