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F62EB" w14:textId="68984709" w:rsidR="009F37DC" w:rsidRDefault="00CD5E3C" w:rsidP="00506509">
      <w:pPr>
        <w:pStyle w:val="Titel"/>
        <w:tabs>
          <w:tab w:val="left" w:pos="4748"/>
        </w:tabs>
      </w:pPr>
      <w:r>
        <w:t>Anträge</w:t>
      </w:r>
      <w:r w:rsidR="00453E24">
        <w:t xml:space="preserve"> </w:t>
      </w:r>
      <w:r w:rsidR="007F18C8">
        <w:rPr>
          <w:rStyle w:val="berschrift2Zchn"/>
          <w:color w:val="656567" w:themeColor="text2" w:themeShade="BF"/>
        </w:rPr>
        <w:t xml:space="preserve">(Stand </w:t>
      </w:r>
      <w:r w:rsidR="006760B4">
        <w:rPr>
          <w:b w:val="0"/>
          <w:bCs/>
          <w:sz w:val="22"/>
          <w:szCs w:val="26"/>
        </w:rPr>
        <w:t>2</w:t>
      </w:r>
      <w:r w:rsidR="00A25E66">
        <w:rPr>
          <w:b w:val="0"/>
          <w:bCs/>
          <w:sz w:val="22"/>
          <w:szCs w:val="26"/>
        </w:rPr>
        <w:t>9</w:t>
      </w:r>
      <w:r w:rsidR="00F16D38">
        <w:rPr>
          <w:b w:val="0"/>
          <w:bCs/>
          <w:sz w:val="22"/>
          <w:szCs w:val="26"/>
        </w:rPr>
        <w:t>.10.2025</w:t>
      </w:r>
      <w:r w:rsidR="00453E24">
        <w:rPr>
          <w:rStyle w:val="berschrift2Zchn"/>
          <w:color w:val="656567" w:themeColor="text2" w:themeShade="BF"/>
        </w:rPr>
        <w:t xml:space="preserve">, </w:t>
      </w:r>
      <w:r w:rsidR="007F18C8">
        <w:rPr>
          <w:rStyle w:val="berschrift2Zchn"/>
          <w:color w:val="656567" w:themeColor="text2" w:themeShade="BF"/>
        </w:rPr>
        <w:t>1</w:t>
      </w:r>
      <w:r w:rsidR="006C6248">
        <w:rPr>
          <w:rStyle w:val="berschrift2Zchn"/>
          <w:color w:val="656567" w:themeColor="text2" w:themeShade="BF"/>
        </w:rPr>
        <w:t>5</w:t>
      </w:r>
      <w:r w:rsidR="007F18C8">
        <w:rPr>
          <w:rStyle w:val="berschrift2Zchn"/>
          <w:color w:val="656567" w:themeColor="text2" w:themeShade="BF"/>
        </w:rPr>
        <w:t>.00 Uhr</w:t>
      </w:r>
      <w:r w:rsidR="00453E24" w:rsidRPr="00453E24">
        <w:rPr>
          <w:rStyle w:val="berschrift2Zchn"/>
          <w:color w:val="656567" w:themeColor="text2" w:themeShade="BF"/>
        </w:rPr>
        <w:t>)</w:t>
      </w:r>
    </w:p>
    <w:p w14:paraId="0902AC1D" w14:textId="4EFA95A4" w:rsidR="009C0D41" w:rsidRDefault="00CD5E3C" w:rsidP="00453E24">
      <w:pPr>
        <w:pStyle w:val="Untertitel"/>
      </w:pPr>
      <w:r>
        <w:t xml:space="preserve">Stadtratssitzung vom </w:t>
      </w:r>
      <w:r w:rsidR="00F16D38">
        <w:t>30. Oktober 2025</w:t>
      </w:r>
      <w:fldSimple w:instr=" SUBJECT   \* MERGEFORMAT "/>
    </w:p>
    <w:p w14:paraId="469186BD" w14:textId="0765E9FD" w:rsidR="00AA05F6" w:rsidRDefault="00AA05F6" w:rsidP="00AA05F6">
      <w:pPr>
        <w:pStyle w:val="berschrift3"/>
      </w:pPr>
      <w:r>
        <w:t xml:space="preserve">Traktandum </w:t>
      </w:r>
      <w:r w:rsidR="007C3D8D">
        <w:rPr>
          <w:rFonts w:cstheme="majorHAnsi"/>
        </w:rPr>
        <w:t>3</w:t>
      </w:r>
      <w:r>
        <w:t xml:space="preserve">: </w:t>
      </w:r>
      <w:r w:rsidR="007C3D8D" w:rsidRPr="00D6740D">
        <w:t xml:space="preserve">Leistungsauftragsbericht BERNMOBIL 2024 </w:t>
      </w:r>
      <w:r w:rsidR="007C3D8D">
        <w:t>(2022.TVS.000064)</w:t>
      </w:r>
    </w:p>
    <w:tbl>
      <w:tblPr>
        <w:tblStyle w:val="Tabellenraster"/>
        <w:tblW w:w="5000" w:type="pct"/>
        <w:tblLook w:val="04A0" w:firstRow="1" w:lastRow="0" w:firstColumn="1" w:lastColumn="0" w:noHBand="0" w:noVBand="1"/>
      </w:tblPr>
      <w:tblGrid>
        <w:gridCol w:w="676"/>
        <w:gridCol w:w="2259"/>
        <w:gridCol w:w="5245"/>
        <w:gridCol w:w="5331"/>
      </w:tblGrid>
      <w:tr w:rsidR="00795CAB" w14:paraId="2FBFBDA8" w14:textId="77777777" w:rsidTr="00EA18C9">
        <w:trPr>
          <w:tblHeader/>
        </w:trPr>
        <w:tc>
          <w:tcPr>
            <w:tcW w:w="250" w:type="pct"/>
            <w:tcBorders>
              <w:top w:val="single" w:sz="4" w:space="0" w:color="auto"/>
              <w:left w:val="single" w:sz="4" w:space="0" w:color="auto"/>
              <w:bottom w:val="single" w:sz="4" w:space="0" w:color="auto"/>
              <w:right w:val="single" w:sz="4" w:space="0" w:color="auto"/>
            </w:tcBorders>
            <w:hideMark/>
          </w:tcPr>
          <w:p w14:paraId="57EACEF6"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66128616"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6FAEE836" w14:textId="77777777" w:rsidR="00795CAB" w:rsidRDefault="00795CAB" w:rsidP="00D77991">
            <w:pPr>
              <w:pStyle w:val="berschrift3"/>
            </w:pPr>
            <w:r>
              <w:t>Antrag</w:t>
            </w:r>
          </w:p>
          <w:p w14:paraId="240F40E0" w14:textId="77777777" w:rsidR="00795CAB" w:rsidRDefault="00795CAB" w:rsidP="00D77991"/>
        </w:tc>
        <w:tc>
          <w:tcPr>
            <w:tcW w:w="1973" w:type="pct"/>
            <w:tcBorders>
              <w:top w:val="single" w:sz="4" w:space="0" w:color="auto"/>
              <w:left w:val="single" w:sz="4" w:space="0" w:color="auto"/>
              <w:bottom w:val="single" w:sz="4" w:space="0" w:color="auto"/>
              <w:right w:val="single" w:sz="4" w:space="0" w:color="auto"/>
            </w:tcBorders>
            <w:hideMark/>
          </w:tcPr>
          <w:p w14:paraId="7838A285" w14:textId="77777777" w:rsidR="00795CAB" w:rsidRDefault="00795CAB" w:rsidP="00D77991">
            <w:pPr>
              <w:pStyle w:val="berschrift3"/>
            </w:pPr>
            <w:r>
              <w:t>Begründung</w:t>
            </w:r>
          </w:p>
        </w:tc>
      </w:tr>
      <w:tr w:rsidR="00CC508A" w:rsidRPr="00CC508A" w14:paraId="3F469B2F" w14:textId="77777777" w:rsidTr="00EA18C9">
        <w:tc>
          <w:tcPr>
            <w:tcW w:w="250" w:type="pct"/>
            <w:tcBorders>
              <w:top w:val="single" w:sz="4" w:space="0" w:color="auto"/>
              <w:left w:val="single" w:sz="4" w:space="0" w:color="auto"/>
              <w:bottom w:val="single" w:sz="4" w:space="0" w:color="auto"/>
              <w:right w:val="single" w:sz="4" w:space="0" w:color="auto"/>
            </w:tcBorders>
          </w:tcPr>
          <w:p w14:paraId="0C0906AD" w14:textId="045366C5" w:rsidR="00CC508A" w:rsidRDefault="00CC508A" w:rsidP="00084213">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5151C27C" w14:textId="14FC0D76" w:rsidR="00CC508A" w:rsidRDefault="00CC508A" w:rsidP="00CC508A">
            <w:r w:rsidRPr="0098145C">
              <w:t xml:space="preserve">Michael Burkard, GFL / Francesca Chukwunyere, GFL / Mirjam Roder, GFL / Tanja Miljanovic, GFL / Matteo Micieli, </w:t>
            </w:r>
            <w:proofErr w:type="spellStart"/>
            <w:r w:rsidRPr="0098145C">
              <w:t>PdA</w:t>
            </w:r>
            <w:proofErr w:type="spellEnd"/>
            <w:r w:rsidRPr="0098145C">
              <w:t xml:space="preserve"> / Raffael Joggi, AL</w:t>
            </w:r>
          </w:p>
        </w:tc>
        <w:tc>
          <w:tcPr>
            <w:tcW w:w="1941" w:type="pct"/>
            <w:tcBorders>
              <w:top w:val="single" w:sz="4" w:space="0" w:color="auto"/>
              <w:left w:val="single" w:sz="4" w:space="0" w:color="auto"/>
              <w:bottom w:val="single" w:sz="4" w:space="0" w:color="auto"/>
              <w:right w:val="single" w:sz="4" w:space="0" w:color="auto"/>
            </w:tcBorders>
          </w:tcPr>
          <w:p w14:paraId="49441EB4" w14:textId="77777777" w:rsidR="00CC508A" w:rsidRPr="001936BA" w:rsidRDefault="00CC508A" w:rsidP="00CC508A">
            <w:r w:rsidRPr="001936BA">
              <w:t xml:space="preserve">Der Gemeinderat wird wie folgt beauftragt: </w:t>
            </w:r>
          </w:p>
          <w:p w14:paraId="555AABE4" w14:textId="77777777" w:rsidR="00CC508A" w:rsidRPr="001936BA" w:rsidRDefault="00CC508A" w:rsidP="00CC508A">
            <w:pPr>
              <w:ind w:left="358" w:hanging="358"/>
            </w:pPr>
            <w:r w:rsidRPr="001936BA">
              <w:t>1.</w:t>
            </w:r>
            <w:r>
              <w:tab/>
            </w:r>
            <w:r w:rsidRPr="001936BA">
              <w:t>Der Gemeinderat wird beauftragt, im Verwaltungsrat von Bern</w:t>
            </w:r>
            <w:r>
              <w:t>m</w:t>
            </w:r>
            <w:r w:rsidRPr="001936BA">
              <w:t xml:space="preserve">obil darauf hinzuwirken, dass </w:t>
            </w:r>
            <w:bookmarkStart w:id="0" w:name="_Hlk208912372"/>
            <w:r w:rsidRPr="001936BA">
              <w:t>die Inkassomassahmen des städtischen Transportunternehmens so kalibriert werden, dass keine armutsbetroffenen Personen, welche sich ohne gültigen Fahrschein befördern lassen, mit Freiheitsentzug bestraft werden</w:t>
            </w:r>
            <w:bookmarkEnd w:id="0"/>
            <w:r w:rsidRPr="001936BA">
              <w:t xml:space="preserve">. </w:t>
            </w:r>
          </w:p>
          <w:p w14:paraId="6C62D267" w14:textId="77777777" w:rsidR="00CC508A" w:rsidRDefault="00CC508A" w:rsidP="00CC508A">
            <w:pPr>
              <w:ind w:left="358" w:hanging="358"/>
            </w:pPr>
            <w:r w:rsidRPr="001936BA">
              <w:t>2.</w:t>
            </w:r>
            <w:r>
              <w:tab/>
            </w:r>
            <w:r w:rsidRPr="001936BA">
              <w:t>Der Gemeinderat wird beauftragt, die Eignerstrategie für Bern</w:t>
            </w:r>
            <w:r>
              <w:t>m</w:t>
            </w:r>
            <w:r w:rsidRPr="001936BA">
              <w:t>obil so zu überarbeiten, dass das städtische Transportunternehmen seine Inkassomassahmen so ausgestaltet, dass verhindert wird, dass armutsbetroffene Personen, welche sich ohne gültigen Fahrschein befördern lassen, mit Freiheitsentzug bestraft werden</w:t>
            </w:r>
            <w:r>
              <w:t xml:space="preserve">. </w:t>
            </w:r>
          </w:p>
          <w:p w14:paraId="489EEC42" w14:textId="1A6D0012" w:rsidR="00E34404" w:rsidRDefault="00CC508A" w:rsidP="00E34404">
            <w:pPr>
              <w:ind w:left="358" w:hanging="358"/>
            </w:pPr>
            <w:r w:rsidRPr="001936BA">
              <w:t>3.</w:t>
            </w:r>
            <w:r>
              <w:t xml:space="preserve"> </w:t>
            </w:r>
            <w:r>
              <w:tab/>
            </w:r>
            <w:r w:rsidRPr="001936BA">
              <w:t>Der Gemeinderat wird beauftragt, sich im Städteverband dafür einzusetzen, dass mehr und mehr Schweizer Städte mit eigenen Transportunternehmen das Fahren ohne gültigen Fahrausweis entkriminalisieren.</w:t>
            </w:r>
          </w:p>
        </w:tc>
        <w:tc>
          <w:tcPr>
            <w:tcW w:w="1973" w:type="pct"/>
            <w:tcBorders>
              <w:top w:val="single" w:sz="4" w:space="0" w:color="auto"/>
              <w:left w:val="single" w:sz="4" w:space="0" w:color="auto"/>
              <w:bottom w:val="single" w:sz="4" w:space="0" w:color="auto"/>
              <w:right w:val="single" w:sz="4" w:space="0" w:color="auto"/>
            </w:tcBorders>
          </w:tcPr>
          <w:p w14:paraId="13DA7852" w14:textId="6560D09A" w:rsidR="00CC508A" w:rsidRDefault="00CC508A" w:rsidP="00CC508A">
            <w:r>
              <w:t xml:space="preserve">Zur Begründung siehe die negative Antwort des Gemeinderats vom 19. März 2025 auf die Interpellation 2024.SR.0318 der Fraktion GFL (Michael Burkard, Francesca Chukwunyere, Tanja Miljanovic): Stopp der Kriminalisierung von Armutsbetroffenen durch Bern Mobil. </w:t>
            </w:r>
            <w:r>
              <w:br/>
            </w:r>
            <w:r w:rsidRPr="009535A8">
              <w:t>https://stadtrat.bern.ch/de/geschaefte/detail.php?gid=732d19c52cd04badb2ee1cb042173f2c</w:t>
            </w:r>
          </w:p>
        </w:tc>
      </w:tr>
      <w:tr w:rsidR="00D40B57" w:rsidRPr="00CC508A" w14:paraId="3BEC6C76" w14:textId="77777777" w:rsidTr="00EA18C9">
        <w:tc>
          <w:tcPr>
            <w:tcW w:w="250" w:type="pct"/>
            <w:tcBorders>
              <w:top w:val="single" w:sz="4" w:space="0" w:color="auto"/>
              <w:left w:val="single" w:sz="4" w:space="0" w:color="auto"/>
              <w:bottom w:val="single" w:sz="4" w:space="0" w:color="auto"/>
              <w:right w:val="single" w:sz="4" w:space="0" w:color="auto"/>
            </w:tcBorders>
          </w:tcPr>
          <w:p w14:paraId="4440D236"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05CD3564" w14:textId="3A811E8C" w:rsidR="00D40B57" w:rsidRPr="0098145C" w:rsidRDefault="00D40B57" w:rsidP="00D40B57">
            <w:r w:rsidRPr="00C81623">
              <w:t>SVP</w:t>
            </w:r>
          </w:p>
        </w:tc>
        <w:tc>
          <w:tcPr>
            <w:tcW w:w="1941" w:type="pct"/>
            <w:tcBorders>
              <w:top w:val="single" w:sz="4" w:space="0" w:color="auto"/>
              <w:left w:val="single" w:sz="4" w:space="0" w:color="auto"/>
              <w:bottom w:val="single" w:sz="4" w:space="0" w:color="auto"/>
              <w:right w:val="single" w:sz="4" w:space="0" w:color="auto"/>
            </w:tcBorders>
          </w:tcPr>
          <w:p w14:paraId="2756D844" w14:textId="77777777" w:rsidR="00EA18C9" w:rsidRDefault="00D40B57" w:rsidP="00D40B57">
            <w:r>
              <w:t>Der Gemeinderat wird wie folgt beauftragt</w:t>
            </w:r>
            <w:r w:rsidR="005B7075">
              <w:t>, er</w:t>
            </w:r>
            <w:r>
              <w:t xml:space="preserve"> habe sich im Rahmen der Eignerstrategie im Verwaltungsrat dafür einzusetzen, </w:t>
            </w:r>
          </w:p>
          <w:p w14:paraId="1116793A" w14:textId="77777777" w:rsidR="00EA18C9" w:rsidRDefault="00EA18C9" w:rsidP="00D40B57"/>
          <w:p w14:paraId="2C85F3A7" w14:textId="52047C04" w:rsidR="00D40B57" w:rsidRPr="001936BA" w:rsidRDefault="00D40B57" w:rsidP="00D40B57">
            <w:r>
              <w:t xml:space="preserve">dass </w:t>
            </w:r>
            <w:proofErr w:type="spellStart"/>
            <w:r>
              <w:t>BernMobil</w:t>
            </w:r>
            <w:proofErr w:type="spellEnd"/>
            <w:r>
              <w:t xml:space="preserve"> sich im Winter nicht mehr überraschen lässt und von Anfang an zumindest einen Notbetrieb anbieten kann.</w:t>
            </w:r>
          </w:p>
        </w:tc>
        <w:tc>
          <w:tcPr>
            <w:tcW w:w="1973" w:type="pct"/>
            <w:tcBorders>
              <w:top w:val="single" w:sz="4" w:space="0" w:color="auto"/>
              <w:left w:val="single" w:sz="4" w:space="0" w:color="auto"/>
              <w:bottom w:val="single" w:sz="4" w:space="0" w:color="auto"/>
              <w:right w:val="single" w:sz="4" w:space="0" w:color="auto"/>
            </w:tcBorders>
          </w:tcPr>
          <w:p w14:paraId="29E11B98" w14:textId="77777777" w:rsidR="00D40B57" w:rsidRDefault="00D40B57" w:rsidP="00D40B57"/>
        </w:tc>
      </w:tr>
      <w:tr w:rsidR="00D40B57" w:rsidRPr="00CC508A" w14:paraId="2FA9819B" w14:textId="77777777" w:rsidTr="00C24C8A">
        <w:tc>
          <w:tcPr>
            <w:tcW w:w="250" w:type="pct"/>
            <w:tcBorders>
              <w:top w:val="single" w:sz="4" w:space="0" w:color="auto"/>
              <w:left w:val="single" w:sz="4" w:space="0" w:color="auto"/>
              <w:bottom w:val="single" w:sz="4" w:space="0" w:color="auto"/>
              <w:right w:val="single" w:sz="4" w:space="0" w:color="auto"/>
            </w:tcBorders>
          </w:tcPr>
          <w:p w14:paraId="0A4FBBAE"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FDFC50C" w14:textId="067DAF8A" w:rsidR="00D40B57" w:rsidRPr="0098145C" w:rsidRDefault="00D40B57" w:rsidP="00D40B57">
            <w:r w:rsidRPr="00C81623">
              <w:t>SVP</w:t>
            </w:r>
          </w:p>
        </w:tc>
        <w:tc>
          <w:tcPr>
            <w:tcW w:w="1941" w:type="pct"/>
            <w:tcBorders>
              <w:top w:val="single" w:sz="4" w:space="0" w:color="auto"/>
              <w:left w:val="single" w:sz="4" w:space="0" w:color="auto"/>
              <w:bottom w:val="single" w:sz="4" w:space="0" w:color="auto"/>
              <w:right w:val="single" w:sz="4" w:space="0" w:color="auto"/>
            </w:tcBorders>
          </w:tcPr>
          <w:p w14:paraId="1E61FE74" w14:textId="77777777" w:rsidR="00EA18C9" w:rsidRDefault="00D40B57" w:rsidP="00D40B57">
            <w:r>
              <w:t>Der Gemeinderat wird wie folgt beauftragt</w:t>
            </w:r>
            <w:r w:rsidR="005B7075">
              <w:t>, er</w:t>
            </w:r>
            <w:r>
              <w:t xml:space="preserve"> habe sich im Rahmen der Eignerstrategie im Verwaltungsrat dafür einzusetzen, </w:t>
            </w:r>
          </w:p>
          <w:p w14:paraId="3B388EA3" w14:textId="77777777" w:rsidR="00EA18C9" w:rsidRDefault="00EA18C9" w:rsidP="00D40B57"/>
          <w:p w14:paraId="36973819" w14:textId="4B815221" w:rsidR="00D40B57" w:rsidRPr="001936BA" w:rsidRDefault="00D40B57" w:rsidP="00D40B57">
            <w:r w:rsidRPr="00D40B57">
              <w:t xml:space="preserve">dass </w:t>
            </w:r>
            <w:proofErr w:type="spellStart"/>
            <w:r w:rsidRPr="00D40B57">
              <w:t>BernMobil</w:t>
            </w:r>
            <w:proofErr w:type="spellEnd"/>
            <w:r w:rsidRPr="00D40B57">
              <w:t xml:space="preserve"> rechtzeitig die nötigen betrieblichen und organisatorischen Massnahmen ergreift oder einleitet, damit die Passagiere in Bern im </w:t>
            </w:r>
            <w:proofErr w:type="gramStart"/>
            <w:r w:rsidRPr="00D40B57">
              <w:t>Winter</w:t>
            </w:r>
            <w:proofErr w:type="gramEnd"/>
            <w:r w:rsidRPr="00D40B57">
              <w:t xml:space="preserve"> gleichwohl den ÖV benutzten können und ganze Stadtteile nicht mehr während Tagen vom ÖV abgeschnitten blieben</w:t>
            </w:r>
            <w:r>
              <w:t>.</w:t>
            </w:r>
          </w:p>
        </w:tc>
        <w:tc>
          <w:tcPr>
            <w:tcW w:w="1973" w:type="pct"/>
            <w:tcBorders>
              <w:top w:val="single" w:sz="4" w:space="0" w:color="auto"/>
              <w:left w:val="single" w:sz="4" w:space="0" w:color="auto"/>
              <w:bottom w:val="single" w:sz="4" w:space="0" w:color="auto"/>
              <w:right w:val="single" w:sz="4" w:space="0" w:color="auto"/>
            </w:tcBorders>
          </w:tcPr>
          <w:p w14:paraId="624FEFA5" w14:textId="77777777" w:rsidR="00D40B57" w:rsidRDefault="00D40B57" w:rsidP="00D40B57"/>
        </w:tc>
      </w:tr>
      <w:tr w:rsidR="00D40B57" w:rsidRPr="00CC508A" w14:paraId="25EE3DEF" w14:textId="77777777" w:rsidTr="00C24C8A">
        <w:tc>
          <w:tcPr>
            <w:tcW w:w="250" w:type="pct"/>
            <w:tcBorders>
              <w:top w:val="single" w:sz="4" w:space="0" w:color="auto"/>
              <w:left w:val="single" w:sz="4" w:space="0" w:color="auto"/>
              <w:bottom w:val="single" w:sz="4" w:space="0" w:color="auto"/>
              <w:right w:val="single" w:sz="4" w:space="0" w:color="auto"/>
            </w:tcBorders>
          </w:tcPr>
          <w:p w14:paraId="05CEF664"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6FCF0CD4" w14:textId="1EC3E9F9" w:rsidR="00D40B57" w:rsidRPr="0098145C" w:rsidRDefault="00D40B57" w:rsidP="00D40B57">
            <w:r w:rsidRPr="00C81623">
              <w:t>SVP</w:t>
            </w:r>
          </w:p>
        </w:tc>
        <w:tc>
          <w:tcPr>
            <w:tcW w:w="1941" w:type="pct"/>
            <w:tcBorders>
              <w:top w:val="single" w:sz="4" w:space="0" w:color="auto"/>
              <w:left w:val="single" w:sz="4" w:space="0" w:color="auto"/>
              <w:bottom w:val="single" w:sz="4" w:space="0" w:color="auto"/>
              <w:right w:val="single" w:sz="4" w:space="0" w:color="auto"/>
            </w:tcBorders>
          </w:tcPr>
          <w:p w14:paraId="1B8AD311" w14:textId="77777777" w:rsidR="00EA18C9" w:rsidRDefault="00D40B57" w:rsidP="00D40B57">
            <w:r>
              <w:t>Der Gemeinderat wird wie folgt beauftragt</w:t>
            </w:r>
            <w:r w:rsidR="005B7075">
              <w:t>, er</w:t>
            </w:r>
            <w:r>
              <w:t xml:space="preserve"> habe sich im Rahmen der Eignerstrategie im Verwaltungsrat dafür einzusetzen, </w:t>
            </w:r>
          </w:p>
          <w:p w14:paraId="65DF445A" w14:textId="77777777" w:rsidR="00EA18C9" w:rsidRDefault="00EA18C9" w:rsidP="00D40B57"/>
          <w:p w14:paraId="752C0B30" w14:textId="56E9E411" w:rsidR="00D40B57" w:rsidRPr="001936BA" w:rsidRDefault="00D40B57" w:rsidP="00D40B57">
            <w:r w:rsidRPr="00D40B57">
              <w:t xml:space="preserve">dass das Kriterium der Wintertauglichkeit bei der Anschaffung neuer Fahrzeuge bei der Prüfung neuer Linien und Umstellung auf Tram und andere </w:t>
            </w:r>
            <w:proofErr w:type="spellStart"/>
            <w:r w:rsidRPr="00D40B57">
              <w:t>Bustypen</w:t>
            </w:r>
            <w:proofErr w:type="spellEnd"/>
            <w:r w:rsidRPr="00D40B57">
              <w:t xml:space="preserve"> mitberücksichtigt und entsprechende Szenarien für den Winterbetreib ausgearbeitet werden</w:t>
            </w:r>
            <w:r>
              <w:t>.</w:t>
            </w:r>
          </w:p>
        </w:tc>
        <w:tc>
          <w:tcPr>
            <w:tcW w:w="1973" w:type="pct"/>
            <w:tcBorders>
              <w:top w:val="single" w:sz="4" w:space="0" w:color="auto"/>
              <w:left w:val="single" w:sz="4" w:space="0" w:color="auto"/>
              <w:bottom w:val="single" w:sz="4" w:space="0" w:color="auto"/>
              <w:right w:val="single" w:sz="4" w:space="0" w:color="auto"/>
            </w:tcBorders>
          </w:tcPr>
          <w:p w14:paraId="35B6191D" w14:textId="77777777" w:rsidR="00D40B57" w:rsidRDefault="00D40B57" w:rsidP="00D40B57"/>
        </w:tc>
      </w:tr>
      <w:tr w:rsidR="00D40B57" w:rsidRPr="00CC508A" w14:paraId="292A9708" w14:textId="77777777" w:rsidTr="00C24C8A">
        <w:tc>
          <w:tcPr>
            <w:tcW w:w="250" w:type="pct"/>
            <w:tcBorders>
              <w:top w:val="single" w:sz="4" w:space="0" w:color="auto"/>
              <w:left w:val="single" w:sz="4" w:space="0" w:color="auto"/>
              <w:bottom w:val="single" w:sz="4" w:space="0" w:color="auto"/>
              <w:right w:val="single" w:sz="4" w:space="0" w:color="auto"/>
            </w:tcBorders>
          </w:tcPr>
          <w:p w14:paraId="6C15B685"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1807F452" w14:textId="5CF3A8B5" w:rsidR="00D40B57" w:rsidRPr="0098145C" w:rsidRDefault="00D40B57" w:rsidP="00D40B57">
            <w:r w:rsidRPr="00C81623">
              <w:t>SVP</w:t>
            </w:r>
          </w:p>
        </w:tc>
        <w:tc>
          <w:tcPr>
            <w:tcW w:w="1941" w:type="pct"/>
            <w:tcBorders>
              <w:top w:val="single" w:sz="4" w:space="0" w:color="auto"/>
              <w:left w:val="single" w:sz="4" w:space="0" w:color="auto"/>
              <w:bottom w:val="single" w:sz="4" w:space="0" w:color="auto"/>
              <w:right w:val="single" w:sz="4" w:space="0" w:color="auto"/>
            </w:tcBorders>
          </w:tcPr>
          <w:p w14:paraId="65BBEBD2" w14:textId="77777777" w:rsidR="00EA18C9" w:rsidRDefault="00D40B57" w:rsidP="00D40B57">
            <w:r>
              <w:t>Der Gemeinderat wird wie folgt beauftragt</w:t>
            </w:r>
            <w:r w:rsidR="005B7075">
              <w:t>, er</w:t>
            </w:r>
            <w:r>
              <w:t xml:space="preserve"> habe sich im Rahmen der Eignerstrategie im Verwaltungsrat dafür einzusetzen, </w:t>
            </w:r>
          </w:p>
          <w:p w14:paraId="6278DE96" w14:textId="77777777" w:rsidR="00EA18C9" w:rsidRDefault="00EA18C9" w:rsidP="00D40B57"/>
          <w:p w14:paraId="0434BCD8" w14:textId="01CE4D51" w:rsidR="00D40B57" w:rsidRPr="001936BA" w:rsidRDefault="00D40B57" w:rsidP="00D40B57">
            <w:r w:rsidRPr="00D40B57">
              <w:t xml:space="preserve">dass </w:t>
            </w:r>
            <w:proofErr w:type="spellStart"/>
            <w:r w:rsidRPr="00D40B57">
              <w:t>BernMobil</w:t>
            </w:r>
            <w:proofErr w:type="spellEnd"/>
            <w:r w:rsidRPr="00D40B57">
              <w:t xml:space="preserve"> im Notfall auf genügend alte Fahrzeuge auch mit älteren Dieselnormen zurückgegriffen werden kann, um einen Notbetrieb aufrecht zu erhalten</w:t>
            </w:r>
            <w:r>
              <w:t>.</w:t>
            </w:r>
          </w:p>
        </w:tc>
        <w:tc>
          <w:tcPr>
            <w:tcW w:w="1973" w:type="pct"/>
            <w:tcBorders>
              <w:top w:val="single" w:sz="4" w:space="0" w:color="auto"/>
              <w:left w:val="single" w:sz="4" w:space="0" w:color="auto"/>
              <w:bottom w:val="single" w:sz="4" w:space="0" w:color="auto"/>
              <w:right w:val="single" w:sz="4" w:space="0" w:color="auto"/>
            </w:tcBorders>
          </w:tcPr>
          <w:p w14:paraId="763D4FC8" w14:textId="77777777" w:rsidR="00D40B57" w:rsidRDefault="00D40B57" w:rsidP="00D40B57"/>
        </w:tc>
      </w:tr>
      <w:tr w:rsidR="00D40B57" w:rsidRPr="00CC508A" w14:paraId="29540CE9" w14:textId="77777777" w:rsidTr="00C24C8A">
        <w:tc>
          <w:tcPr>
            <w:tcW w:w="250" w:type="pct"/>
            <w:tcBorders>
              <w:top w:val="single" w:sz="4" w:space="0" w:color="auto"/>
              <w:left w:val="single" w:sz="4" w:space="0" w:color="auto"/>
              <w:bottom w:val="single" w:sz="4" w:space="0" w:color="auto"/>
              <w:right w:val="single" w:sz="4" w:space="0" w:color="auto"/>
            </w:tcBorders>
          </w:tcPr>
          <w:p w14:paraId="52309A08"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D91F8AD" w14:textId="6A1E8EF4" w:rsidR="00D40B57" w:rsidRPr="00C81623" w:rsidRDefault="00D40B57" w:rsidP="00D40B57">
            <w:r w:rsidRPr="004D3D46">
              <w:t>SVP</w:t>
            </w:r>
          </w:p>
        </w:tc>
        <w:tc>
          <w:tcPr>
            <w:tcW w:w="1941" w:type="pct"/>
            <w:tcBorders>
              <w:top w:val="single" w:sz="4" w:space="0" w:color="auto"/>
              <w:left w:val="single" w:sz="4" w:space="0" w:color="auto"/>
              <w:bottom w:val="single" w:sz="4" w:space="0" w:color="auto"/>
              <w:right w:val="single" w:sz="4" w:space="0" w:color="auto"/>
            </w:tcBorders>
          </w:tcPr>
          <w:p w14:paraId="56E01589" w14:textId="77777777" w:rsidR="00EA18C9" w:rsidRDefault="00D40B57" w:rsidP="00D40B57">
            <w:r>
              <w:t>Der Gemeinderat wird wie folgt beauftragt</w:t>
            </w:r>
            <w:r w:rsidR="005B7075">
              <w:t>, er</w:t>
            </w:r>
            <w:r>
              <w:t xml:space="preserve"> habe sich im Rahmen der Eignerstrategie im Verwaltungsrat dafür einzusetzen, </w:t>
            </w:r>
          </w:p>
          <w:p w14:paraId="386998BB" w14:textId="77777777" w:rsidR="00EA18C9" w:rsidRDefault="00EA18C9" w:rsidP="00D40B57"/>
          <w:p w14:paraId="53FDE188" w14:textId="66FAA3C5" w:rsidR="00D40B57" w:rsidRPr="001936BA" w:rsidRDefault="00D40B57" w:rsidP="00D40B57">
            <w:r w:rsidRPr="00D40B57">
              <w:lastRenderedPageBreak/>
              <w:t xml:space="preserve">dass von </w:t>
            </w:r>
            <w:proofErr w:type="spellStart"/>
            <w:r w:rsidRPr="00D40B57">
              <w:t>BernMobil</w:t>
            </w:r>
            <w:proofErr w:type="spellEnd"/>
            <w:r w:rsidRPr="00D40B57">
              <w:t xml:space="preserve"> zumindest ein Teil der Fahrzeuge wintertauglich ausgerüstet ist, um in erster Phase zumindest einen Notbetreib zu garantieren.</w:t>
            </w:r>
          </w:p>
        </w:tc>
        <w:tc>
          <w:tcPr>
            <w:tcW w:w="1973" w:type="pct"/>
            <w:tcBorders>
              <w:top w:val="single" w:sz="4" w:space="0" w:color="auto"/>
              <w:left w:val="single" w:sz="4" w:space="0" w:color="auto"/>
              <w:bottom w:val="single" w:sz="4" w:space="0" w:color="auto"/>
              <w:right w:val="single" w:sz="4" w:space="0" w:color="auto"/>
            </w:tcBorders>
          </w:tcPr>
          <w:p w14:paraId="4DC212B2" w14:textId="77777777" w:rsidR="00D40B57" w:rsidRDefault="00D40B57" w:rsidP="00D40B57"/>
        </w:tc>
      </w:tr>
      <w:tr w:rsidR="00D40B57" w:rsidRPr="00CC508A" w14:paraId="2F7A0659" w14:textId="77777777" w:rsidTr="00C24C8A">
        <w:tc>
          <w:tcPr>
            <w:tcW w:w="250" w:type="pct"/>
            <w:tcBorders>
              <w:top w:val="single" w:sz="4" w:space="0" w:color="auto"/>
              <w:left w:val="single" w:sz="4" w:space="0" w:color="auto"/>
              <w:bottom w:val="single" w:sz="4" w:space="0" w:color="auto"/>
              <w:right w:val="single" w:sz="4" w:space="0" w:color="auto"/>
            </w:tcBorders>
          </w:tcPr>
          <w:p w14:paraId="2040BFCF"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6F0B3081" w14:textId="315F1DC7" w:rsidR="00D40B57" w:rsidRPr="00C81623" w:rsidRDefault="00D40B57" w:rsidP="00D40B57">
            <w:r w:rsidRPr="004D3D46">
              <w:t>SVP</w:t>
            </w:r>
          </w:p>
        </w:tc>
        <w:tc>
          <w:tcPr>
            <w:tcW w:w="1941" w:type="pct"/>
            <w:tcBorders>
              <w:top w:val="single" w:sz="4" w:space="0" w:color="auto"/>
              <w:left w:val="single" w:sz="4" w:space="0" w:color="auto"/>
              <w:bottom w:val="single" w:sz="4" w:space="0" w:color="auto"/>
              <w:right w:val="single" w:sz="4" w:space="0" w:color="auto"/>
            </w:tcBorders>
          </w:tcPr>
          <w:p w14:paraId="57E608E0" w14:textId="77777777" w:rsidR="00EA18C9" w:rsidRDefault="00D40B57" w:rsidP="00D40B57">
            <w:r>
              <w:t>Der Gemeinderat wird wie folgt beauftragt</w:t>
            </w:r>
            <w:r w:rsidR="005B7075">
              <w:t>, er</w:t>
            </w:r>
            <w:r>
              <w:t xml:space="preserve"> habe sich im Rahmen der Eignerstrategie im Verwaltungsrat dafür einzusetzen, </w:t>
            </w:r>
          </w:p>
          <w:p w14:paraId="24B43920" w14:textId="77777777" w:rsidR="00EA18C9" w:rsidRDefault="00EA18C9" w:rsidP="00D40B57"/>
          <w:p w14:paraId="1B50A992" w14:textId="386563D8" w:rsidR="00D40B57" w:rsidRPr="001936BA" w:rsidRDefault="00D40B57" w:rsidP="00D40B57">
            <w:r w:rsidRPr="00D40B57">
              <w:t>dass die Haltestellen im Winter rasch geräumt werden, da mit Zugang auch für betagte Personen und Kinderwagen möglich bleibt</w:t>
            </w:r>
            <w:r>
              <w:t>.</w:t>
            </w:r>
          </w:p>
        </w:tc>
        <w:tc>
          <w:tcPr>
            <w:tcW w:w="1973" w:type="pct"/>
            <w:tcBorders>
              <w:top w:val="single" w:sz="4" w:space="0" w:color="auto"/>
              <w:left w:val="single" w:sz="4" w:space="0" w:color="auto"/>
              <w:bottom w:val="single" w:sz="4" w:space="0" w:color="auto"/>
              <w:right w:val="single" w:sz="4" w:space="0" w:color="auto"/>
            </w:tcBorders>
          </w:tcPr>
          <w:p w14:paraId="0085FE50" w14:textId="77777777" w:rsidR="00D40B57" w:rsidRDefault="00D40B57" w:rsidP="00D40B57"/>
        </w:tc>
      </w:tr>
      <w:tr w:rsidR="00D40B57" w:rsidRPr="00CC508A" w14:paraId="5D152102" w14:textId="77777777" w:rsidTr="00C24C8A">
        <w:tc>
          <w:tcPr>
            <w:tcW w:w="250" w:type="pct"/>
            <w:tcBorders>
              <w:top w:val="single" w:sz="4" w:space="0" w:color="auto"/>
              <w:left w:val="single" w:sz="4" w:space="0" w:color="auto"/>
              <w:bottom w:val="single" w:sz="4" w:space="0" w:color="auto"/>
              <w:right w:val="single" w:sz="4" w:space="0" w:color="auto"/>
            </w:tcBorders>
          </w:tcPr>
          <w:p w14:paraId="7EAFDD3E"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3BC78B2F" w14:textId="29062DCA" w:rsidR="00D40B57" w:rsidRPr="00C81623" w:rsidRDefault="00D40B57" w:rsidP="00D40B57">
            <w:r w:rsidRPr="004D3D46">
              <w:t>SVP</w:t>
            </w:r>
          </w:p>
        </w:tc>
        <w:tc>
          <w:tcPr>
            <w:tcW w:w="1941" w:type="pct"/>
            <w:tcBorders>
              <w:top w:val="single" w:sz="4" w:space="0" w:color="auto"/>
              <w:left w:val="single" w:sz="4" w:space="0" w:color="auto"/>
              <w:bottom w:val="single" w:sz="4" w:space="0" w:color="auto"/>
              <w:right w:val="single" w:sz="4" w:space="0" w:color="auto"/>
            </w:tcBorders>
          </w:tcPr>
          <w:p w14:paraId="21242A37" w14:textId="77777777" w:rsidR="00EA18C9" w:rsidRDefault="00D40B57" w:rsidP="00D40B57">
            <w:r>
              <w:t>Der Gemeinderat wird wie folgt beauftragt</w:t>
            </w:r>
            <w:r w:rsidR="005B7075">
              <w:t>, er</w:t>
            </w:r>
            <w:r>
              <w:t xml:space="preserve"> habe sich im Rahmen der Eignerstrategie im Verwaltungsrat dafür einzusetzen, </w:t>
            </w:r>
          </w:p>
          <w:p w14:paraId="0A763700" w14:textId="77777777" w:rsidR="00EA18C9" w:rsidRDefault="00EA18C9" w:rsidP="00D40B57"/>
          <w:p w14:paraId="7133670F" w14:textId="0AB2DA88" w:rsidR="00D40B57" w:rsidRPr="001936BA" w:rsidRDefault="00D40B57" w:rsidP="00D40B57">
            <w:r w:rsidRPr="00D40B57">
              <w:t xml:space="preserve">dass </w:t>
            </w:r>
            <w:proofErr w:type="spellStart"/>
            <w:r w:rsidRPr="00D40B57">
              <w:t>BernMobil</w:t>
            </w:r>
            <w:proofErr w:type="spellEnd"/>
            <w:r w:rsidRPr="00D40B57">
              <w:t xml:space="preserve"> sich bei Demonstrationen nicht mehr überraschen lässt und von Anfang an zumindest einen Notbetrieb auf einem allenfalls reduzierten </w:t>
            </w:r>
            <w:proofErr w:type="gramStart"/>
            <w:r w:rsidRPr="00D40B57">
              <w:t>Netzt</w:t>
            </w:r>
            <w:proofErr w:type="gramEnd"/>
            <w:r w:rsidRPr="00D40B57">
              <w:t xml:space="preserve"> anbieten kann</w:t>
            </w:r>
            <w:r w:rsidR="006C3346">
              <w:t>.</w:t>
            </w:r>
          </w:p>
        </w:tc>
        <w:tc>
          <w:tcPr>
            <w:tcW w:w="1973" w:type="pct"/>
            <w:tcBorders>
              <w:top w:val="single" w:sz="4" w:space="0" w:color="auto"/>
              <w:left w:val="single" w:sz="4" w:space="0" w:color="auto"/>
              <w:bottom w:val="single" w:sz="4" w:space="0" w:color="auto"/>
              <w:right w:val="single" w:sz="4" w:space="0" w:color="auto"/>
            </w:tcBorders>
          </w:tcPr>
          <w:p w14:paraId="5C05943F" w14:textId="77777777" w:rsidR="00D40B57" w:rsidRDefault="00D40B57" w:rsidP="00D40B57"/>
        </w:tc>
      </w:tr>
      <w:tr w:rsidR="00D40B57" w:rsidRPr="00CC508A" w14:paraId="709C61F3" w14:textId="77777777" w:rsidTr="00C24C8A">
        <w:tc>
          <w:tcPr>
            <w:tcW w:w="250" w:type="pct"/>
            <w:tcBorders>
              <w:top w:val="single" w:sz="4" w:space="0" w:color="auto"/>
              <w:left w:val="single" w:sz="4" w:space="0" w:color="auto"/>
              <w:bottom w:val="single" w:sz="4" w:space="0" w:color="auto"/>
              <w:right w:val="single" w:sz="4" w:space="0" w:color="auto"/>
            </w:tcBorders>
          </w:tcPr>
          <w:p w14:paraId="14EDBFF6"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7FE9FAF5" w14:textId="6D1777B2" w:rsidR="00D40B57" w:rsidRPr="00C81623" w:rsidRDefault="00D40B57" w:rsidP="00D40B57">
            <w:r w:rsidRPr="004D3D46">
              <w:t>SVP</w:t>
            </w:r>
          </w:p>
        </w:tc>
        <w:tc>
          <w:tcPr>
            <w:tcW w:w="1941" w:type="pct"/>
            <w:tcBorders>
              <w:top w:val="single" w:sz="4" w:space="0" w:color="auto"/>
              <w:left w:val="single" w:sz="4" w:space="0" w:color="auto"/>
              <w:bottom w:val="single" w:sz="4" w:space="0" w:color="auto"/>
              <w:right w:val="single" w:sz="4" w:space="0" w:color="auto"/>
            </w:tcBorders>
          </w:tcPr>
          <w:p w14:paraId="11296A9A" w14:textId="77777777" w:rsidR="00EA18C9" w:rsidRDefault="00D40B57" w:rsidP="00D40B57">
            <w:r>
              <w:t>Der Gemeinderat wird wie folgt beauftragt</w:t>
            </w:r>
            <w:r w:rsidR="005B7075">
              <w:t>, er</w:t>
            </w:r>
            <w:r>
              <w:t xml:space="preserve"> habe sich im Rahmen der Eignerstrategie im Verwaltungsrat dafür einzusetzen, </w:t>
            </w:r>
          </w:p>
          <w:p w14:paraId="1511B8E2" w14:textId="77777777" w:rsidR="00EA18C9" w:rsidRDefault="00EA18C9" w:rsidP="00D40B57"/>
          <w:p w14:paraId="4E4D8ADB" w14:textId="697DAAE3" w:rsidR="00D40B57" w:rsidRPr="001936BA" w:rsidRDefault="00D40B57" w:rsidP="00D40B57">
            <w:r w:rsidRPr="00D40B57">
              <w:t xml:space="preserve">dass </w:t>
            </w:r>
            <w:proofErr w:type="spellStart"/>
            <w:r w:rsidRPr="00D40B57">
              <w:t>BernMobil</w:t>
            </w:r>
            <w:proofErr w:type="spellEnd"/>
            <w:r w:rsidRPr="00D40B57">
              <w:t>, rechtzeitig die nötigen betrieblichen und organisatorischen Massnahmen ergreift oder einleitet, damit die Passagiere in Bern während bewilligten und unbewilligten Demonstrationen gleichwohl noch den ÖV benutzen können</w:t>
            </w:r>
            <w:r w:rsidR="002600E4">
              <w:t>.</w:t>
            </w:r>
          </w:p>
        </w:tc>
        <w:tc>
          <w:tcPr>
            <w:tcW w:w="1973" w:type="pct"/>
            <w:tcBorders>
              <w:top w:val="single" w:sz="4" w:space="0" w:color="auto"/>
              <w:left w:val="single" w:sz="4" w:space="0" w:color="auto"/>
              <w:bottom w:val="single" w:sz="4" w:space="0" w:color="auto"/>
              <w:right w:val="single" w:sz="4" w:space="0" w:color="auto"/>
            </w:tcBorders>
          </w:tcPr>
          <w:p w14:paraId="0FD4C529" w14:textId="77777777" w:rsidR="00D40B57" w:rsidRDefault="00D40B57" w:rsidP="00D40B57"/>
        </w:tc>
      </w:tr>
      <w:tr w:rsidR="00D40B57" w:rsidRPr="00CC508A" w14:paraId="2025EEED" w14:textId="77777777" w:rsidTr="00C24C8A">
        <w:tc>
          <w:tcPr>
            <w:tcW w:w="250" w:type="pct"/>
            <w:tcBorders>
              <w:top w:val="single" w:sz="4" w:space="0" w:color="auto"/>
              <w:left w:val="single" w:sz="4" w:space="0" w:color="auto"/>
              <w:bottom w:val="single" w:sz="4" w:space="0" w:color="auto"/>
              <w:right w:val="single" w:sz="4" w:space="0" w:color="auto"/>
            </w:tcBorders>
          </w:tcPr>
          <w:p w14:paraId="1274E09D"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8D9B4AA" w14:textId="3857D549" w:rsidR="00D40B57" w:rsidRPr="00C81623" w:rsidRDefault="00D40B57" w:rsidP="00D40B57">
            <w:r w:rsidRPr="004D3D46">
              <w:t>SVP</w:t>
            </w:r>
          </w:p>
        </w:tc>
        <w:tc>
          <w:tcPr>
            <w:tcW w:w="1941" w:type="pct"/>
            <w:tcBorders>
              <w:top w:val="single" w:sz="4" w:space="0" w:color="auto"/>
              <w:left w:val="single" w:sz="4" w:space="0" w:color="auto"/>
              <w:bottom w:val="single" w:sz="4" w:space="0" w:color="auto"/>
              <w:right w:val="single" w:sz="4" w:space="0" w:color="auto"/>
            </w:tcBorders>
          </w:tcPr>
          <w:p w14:paraId="611BF59E" w14:textId="77777777" w:rsidR="00EA18C9" w:rsidRDefault="00D40B57" w:rsidP="00D40B57">
            <w:r>
              <w:t>Der Gemeinderat wird wie folgt beauftragt</w:t>
            </w:r>
            <w:r w:rsidR="005B7075">
              <w:t>, er</w:t>
            </w:r>
            <w:r>
              <w:t xml:space="preserve"> habe sich im Rahmen der Eignerstrategie im Verwaltungsrat dafür einzusetzen, </w:t>
            </w:r>
          </w:p>
          <w:p w14:paraId="11841A79" w14:textId="77777777" w:rsidR="00EA18C9" w:rsidRDefault="00EA18C9" w:rsidP="00D40B57"/>
          <w:p w14:paraId="42F49821" w14:textId="3EA789BE" w:rsidR="00D40B57" w:rsidRPr="001936BA" w:rsidRDefault="00D40B57" w:rsidP="00D40B57">
            <w:r w:rsidRPr="00D40B57">
              <w:t xml:space="preserve">dass die Stadt und ganze Stadtteile </w:t>
            </w:r>
            <w:proofErr w:type="gramStart"/>
            <w:r w:rsidRPr="00D40B57">
              <w:t>nicht</w:t>
            </w:r>
            <w:proofErr w:type="gramEnd"/>
            <w:r w:rsidRPr="00D40B57">
              <w:t xml:space="preserve"> während vielen Stunden vom ÖV abgeschnitten ble</w:t>
            </w:r>
            <w:r w:rsidR="00EA18C9">
              <w:t>i</w:t>
            </w:r>
            <w:r w:rsidRPr="00D40B57">
              <w:t>ben; dabei ist insbesondere sicher zu stellen, dass der Bahnhof oder eine andere Einstiegsstationen z.B. Europaplatz/Wankdorf oder andere Destinationen erreichbar bleiben und vom dortige</w:t>
            </w:r>
            <w:r w:rsidR="00A25E66">
              <w:t>n</w:t>
            </w:r>
            <w:r w:rsidRPr="00D40B57">
              <w:t xml:space="preserve"> Zugang (z.B. </w:t>
            </w:r>
            <w:r w:rsidRPr="00D40B57">
              <w:lastRenderedPageBreak/>
              <w:t>bei Sperrung Bahnhof) eine Weiterfahrt an das Endziel mit Verzögerungen möglich bleibt</w:t>
            </w:r>
            <w:r w:rsidR="002600E4">
              <w:t>.</w:t>
            </w:r>
          </w:p>
        </w:tc>
        <w:tc>
          <w:tcPr>
            <w:tcW w:w="1973" w:type="pct"/>
            <w:tcBorders>
              <w:top w:val="single" w:sz="4" w:space="0" w:color="auto"/>
              <w:left w:val="single" w:sz="4" w:space="0" w:color="auto"/>
              <w:bottom w:val="single" w:sz="4" w:space="0" w:color="auto"/>
              <w:right w:val="single" w:sz="4" w:space="0" w:color="auto"/>
            </w:tcBorders>
          </w:tcPr>
          <w:p w14:paraId="3C7CF092" w14:textId="77777777" w:rsidR="00D40B57" w:rsidRDefault="00D40B57" w:rsidP="00D40B57"/>
        </w:tc>
      </w:tr>
      <w:tr w:rsidR="00D40B57" w:rsidRPr="00CC508A" w14:paraId="6DCEDBCD" w14:textId="77777777" w:rsidTr="00C24C8A">
        <w:tc>
          <w:tcPr>
            <w:tcW w:w="250" w:type="pct"/>
            <w:tcBorders>
              <w:top w:val="single" w:sz="4" w:space="0" w:color="auto"/>
              <w:left w:val="single" w:sz="4" w:space="0" w:color="auto"/>
              <w:bottom w:val="single" w:sz="4" w:space="0" w:color="auto"/>
              <w:right w:val="single" w:sz="4" w:space="0" w:color="auto"/>
            </w:tcBorders>
          </w:tcPr>
          <w:p w14:paraId="745A54C6"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48731E39" w14:textId="1C9E2178" w:rsidR="00D40B57" w:rsidRPr="00C81623" w:rsidRDefault="00D40B57" w:rsidP="00D40B57">
            <w:r w:rsidRPr="004D3D46">
              <w:t>SVP</w:t>
            </w:r>
          </w:p>
        </w:tc>
        <w:tc>
          <w:tcPr>
            <w:tcW w:w="1941" w:type="pct"/>
            <w:tcBorders>
              <w:top w:val="single" w:sz="4" w:space="0" w:color="auto"/>
              <w:left w:val="single" w:sz="4" w:space="0" w:color="auto"/>
              <w:bottom w:val="single" w:sz="4" w:space="0" w:color="auto"/>
              <w:right w:val="single" w:sz="4" w:space="0" w:color="auto"/>
            </w:tcBorders>
          </w:tcPr>
          <w:p w14:paraId="601B1C1C" w14:textId="77777777" w:rsidR="00EA18C9" w:rsidRDefault="00D40B57" w:rsidP="00D40B57">
            <w:r>
              <w:t>Der Gemeinderat wird wie folgt beauftragt</w:t>
            </w:r>
            <w:r w:rsidR="005B7075">
              <w:t>, er</w:t>
            </w:r>
            <w:r>
              <w:t xml:space="preserve"> habe sich im Rahmen der Eignerstrategie im Verwaltungsrat dafür einzusetzen, </w:t>
            </w:r>
          </w:p>
          <w:p w14:paraId="597F28C5" w14:textId="77777777" w:rsidR="00EA18C9" w:rsidRDefault="00EA18C9" w:rsidP="00D40B57"/>
          <w:p w14:paraId="035B58F0" w14:textId="0B125623" w:rsidR="00D40B57" w:rsidRPr="001936BA" w:rsidRDefault="00D40B57" w:rsidP="00D40B57">
            <w:r w:rsidRPr="00D40B57">
              <w:t>dass das Kriterium der Störungen bei Demonstrationen bei der Anschaffung neuer Fahrzeuge mitberücksichtigt wird (dies zumal nicht auf eine Leitung angewiesene Bu</w:t>
            </w:r>
            <w:r w:rsidR="0064599C">
              <w:t>s</w:t>
            </w:r>
            <w:r w:rsidRPr="00D40B57">
              <w:t>se flexibler sind und Rochaden/Umleitungen so eher möglich sind</w:t>
            </w:r>
            <w:r w:rsidR="0064599C">
              <w:t>)</w:t>
            </w:r>
            <w:r w:rsidR="00A25E66">
              <w:t>.</w:t>
            </w:r>
          </w:p>
        </w:tc>
        <w:tc>
          <w:tcPr>
            <w:tcW w:w="1973" w:type="pct"/>
            <w:tcBorders>
              <w:top w:val="single" w:sz="4" w:space="0" w:color="auto"/>
              <w:left w:val="single" w:sz="4" w:space="0" w:color="auto"/>
              <w:bottom w:val="single" w:sz="4" w:space="0" w:color="auto"/>
              <w:right w:val="single" w:sz="4" w:space="0" w:color="auto"/>
            </w:tcBorders>
          </w:tcPr>
          <w:p w14:paraId="626F95B3" w14:textId="77777777" w:rsidR="00D40B57" w:rsidRDefault="00D40B57" w:rsidP="00D40B57"/>
        </w:tc>
      </w:tr>
      <w:tr w:rsidR="00D40B57" w:rsidRPr="00CC508A" w14:paraId="01F22EE4" w14:textId="77777777" w:rsidTr="00C24C8A">
        <w:tc>
          <w:tcPr>
            <w:tcW w:w="250" w:type="pct"/>
            <w:tcBorders>
              <w:top w:val="single" w:sz="4" w:space="0" w:color="auto"/>
              <w:left w:val="single" w:sz="4" w:space="0" w:color="auto"/>
              <w:bottom w:val="single" w:sz="4" w:space="0" w:color="auto"/>
              <w:right w:val="single" w:sz="4" w:space="0" w:color="auto"/>
            </w:tcBorders>
          </w:tcPr>
          <w:p w14:paraId="2510E3D2"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1400C83B" w14:textId="7976CB29" w:rsidR="00D40B57" w:rsidRPr="00C81623" w:rsidRDefault="00D40B57" w:rsidP="00D40B57">
            <w:r w:rsidRPr="004D3D46">
              <w:t>SVP</w:t>
            </w:r>
          </w:p>
        </w:tc>
        <w:tc>
          <w:tcPr>
            <w:tcW w:w="1941" w:type="pct"/>
            <w:tcBorders>
              <w:top w:val="single" w:sz="4" w:space="0" w:color="auto"/>
              <w:left w:val="single" w:sz="4" w:space="0" w:color="auto"/>
              <w:bottom w:val="single" w:sz="4" w:space="0" w:color="auto"/>
              <w:right w:val="single" w:sz="4" w:space="0" w:color="auto"/>
            </w:tcBorders>
          </w:tcPr>
          <w:p w14:paraId="58D39773" w14:textId="77777777" w:rsidR="00EA18C9" w:rsidRDefault="00D40B57" w:rsidP="00D40B57">
            <w:r>
              <w:t>Der Gemeinderat wird wie folgt beauftragt</w:t>
            </w:r>
            <w:r w:rsidR="005B7075">
              <w:t>, er</w:t>
            </w:r>
            <w:r>
              <w:t xml:space="preserve"> habe sich im Rahmen der Eignerstrategie im Verwaltungsrat dafür einzusetzen, </w:t>
            </w:r>
          </w:p>
          <w:p w14:paraId="068738D0" w14:textId="77777777" w:rsidR="00EA18C9" w:rsidRDefault="00EA18C9" w:rsidP="00D40B57"/>
          <w:p w14:paraId="7D0E4A35" w14:textId="62984475" w:rsidR="00D40B57" w:rsidRPr="001936BA" w:rsidRDefault="00D40B57" w:rsidP="00D40B57">
            <w:r w:rsidRPr="00D40B57">
              <w:t xml:space="preserve">dass das Kriterium der Störungen bei Demonstrationen bei der Prüfung neuer Linien und Umstellung auf Tram und andere </w:t>
            </w:r>
            <w:proofErr w:type="spellStart"/>
            <w:r w:rsidRPr="00D40B57">
              <w:t>Bustypen</w:t>
            </w:r>
            <w:proofErr w:type="spellEnd"/>
            <w:r w:rsidRPr="00D40B57">
              <w:t xml:space="preserve"> mitberücksichtigt wird und entsprechende Szenarien/Eventualplanungen für Demonstrationen von Bern Mobil und den Transportunternehmungen des öffentlichen Verkehrsausgearbeitet werden</w:t>
            </w:r>
            <w:r w:rsidR="00A25E66">
              <w:t>.</w:t>
            </w:r>
          </w:p>
        </w:tc>
        <w:tc>
          <w:tcPr>
            <w:tcW w:w="1973" w:type="pct"/>
            <w:tcBorders>
              <w:top w:val="single" w:sz="4" w:space="0" w:color="auto"/>
              <w:left w:val="single" w:sz="4" w:space="0" w:color="auto"/>
              <w:bottom w:val="single" w:sz="4" w:space="0" w:color="auto"/>
              <w:right w:val="single" w:sz="4" w:space="0" w:color="auto"/>
            </w:tcBorders>
          </w:tcPr>
          <w:p w14:paraId="2841DE19" w14:textId="77777777" w:rsidR="00D40B57" w:rsidRDefault="00D40B57" w:rsidP="00D40B57"/>
        </w:tc>
      </w:tr>
      <w:tr w:rsidR="00D40B57" w:rsidRPr="00CC508A" w14:paraId="53028E3F" w14:textId="77777777" w:rsidTr="00C24C8A">
        <w:tc>
          <w:tcPr>
            <w:tcW w:w="250" w:type="pct"/>
            <w:tcBorders>
              <w:top w:val="single" w:sz="4" w:space="0" w:color="auto"/>
              <w:left w:val="single" w:sz="4" w:space="0" w:color="auto"/>
              <w:bottom w:val="single" w:sz="4" w:space="0" w:color="auto"/>
              <w:right w:val="single" w:sz="4" w:space="0" w:color="auto"/>
            </w:tcBorders>
          </w:tcPr>
          <w:p w14:paraId="27BA28A2"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2BB590B7" w14:textId="5D5CEA8A" w:rsidR="00D40B57" w:rsidRPr="00C81623" w:rsidRDefault="00D40B57" w:rsidP="00D40B57">
            <w:r w:rsidRPr="004D3D46">
              <w:t>SVP</w:t>
            </w:r>
          </w:p>
        </w:tc>
        <w:tc>
          <w:tcPr>
            <w:tcW w:w="1941" w:type="pct"/>
            <w:tcBorders>
              <w:top w:val="single" w:sz="4" w:space="0" w:color="auto"/>
              <w:left w:val="single" w:sz="4" w:space="0" w:color="auto"/>
              <w:bottom w:val="single" w:sz="4" w:space="0" w:color="auto"/>
              <w:right w:val="single" w:sz="4" w:space="0" w:color="auto"/>
            </w:tcBorders>
          </w:tcPr>
          <w:p w14:paraId="65274CAC" w14:textId="77777777" w:rsidR="00EA18C9" w:rsidRDefault="00D40B57" w:rsidP="00D40B57">
            <w:r>
              <w:t>Der Gemeinderat wird wie folgt beauftragt</w:t>
            </w:r>
            <w:r w:rsidR="005B7075">
              <w:t>, er</w:t>
            </w:r>
            <w:r>
              <w:t xml:space="preserve"> habe sich im Rahmen der Eignerstrategie im Verwaltungsrat dafür einzusetzen, </w:t>
            </w:r>
          </w:p>
          <w:p w14:paraId="5A5045DC" w14:textId="77777777" w:rsidR="00EA18C9" w:rsidRDefault="00EA18C9" w:rsidP="00D40B57"/>
          <w:p w14:paraId="6F7D895B" w14:textId="2FB5537A" w:rsidR="00D40B57" w:rsidRPr="001936BA" w:rsidRDefault="00D40B57" w:rsidP="00D40B57">
            <w:r w:rsidRPr="00D40B57">
              <w:t>dass im Notfall auf genügend alte Fahrzeuge auch mit älteren Dieselnormen zurückgegriffen werden kann, um einen Notbetrieb auf reduziertem Netz aufrecht zu erhalten und Eventualplanungen für Grossdemos ergriffen werden</w:t>
            </w:r>
            <w:r w:rsidR="00A25E66">
              <w:t>.</w:t>
            </w:r>
          </w:p>
        </w:tc>
        <w:tc>
          <w:tcPr>
            <w:tcW w:w="1973" w:type="pct"/>
            <w:tcBorders>
              <w:top w:val="single" w:sz="4" w:space="0" w:color="auto"/>
              <w:left w:val="single" w:sz="4" w:space="0" w:color="auto"/>
              <w:bottom w:val="single" w:sz="4" w:space="0" w:color="auto"/>
              <w:right w:val="single" w:sz="4" w:space="0" w:color="auto"/>
            </w:tcBorders>
          </w:tcPr>
          <w:p w14:paraId="3E0B4FD6" w14:textId="77777777" w:rsidR="00D40B57" w:rsidRDefault="00D40B57" w:rsidP="00D40B57"/>
        </w:tc>
      </w:tr>
      <w:tr w:rsidR="00D40B57" w:rsidRPr="00CC508A" w14:paraId="3259FCD5" w14:textId="77777777" w:rsidTr="00C24C8A">
        <w:tc>
          <w:tcPr>
            <w:tcW w:w="250" w:type="pct"/>
            <w:tcBorders>
              <w:top w:val="single" w:sz="4" w:space="0" w:color="auto"/>
              <w:left w:val="single" w:sz="4" w:space="0" w:color="auto"/>
              <w:bottom w:val="single" w:sz="4" w:space="0" w:color="auto"/>
              <w:right w:val="single" w:sz="4" w:space="0" w:color="auto"/>
            </w:tcBorders>
          </w:tcPr>
          <w:p w14:paraId="435F4314" w14:textId="77777777" w:rsidR="00D40B57" w:rsidRDefault="00D40B57" w:rsidP="00D40B57">
            <w:pPr>
              <w:pStyle w:val="Listenabsatz"/>
              <w:numPr>
                <w:ilvl w:val="0"/>
                <w:numId w:val="17"/>
              </w:numPr>
            </w:pPr>
          </w:p>
        </w:tc>
        <w:tc>
          <w:tcPr>
            <w:tcW w:w="836" w:type="pct"/>
            <w:tcBorders>
              <w:top w:val="single" w:sz="4" w:space="0" w:color="auto"/>
              <w:left w:val="single" w:sz="4" w:space="0" w:color="auto"/>
              <w:bottom w:val="single" w:sz="4" w:space="0" w:color="auto"/>
              <w:right w:val="single" w:sz="4" w:space="0" w:color="auto"/>
            </w:tcBorders>
          </w:tcPr>
          <w:p w14:paraId="389D2D68" w14:textId="0A9C0AE3" w:rsidR="00D40B57" w:rsidRPr="0098145C" w:rsidRDefault="00D40B57" w:rsidP="00D40B57">
            <w:r w:rsidRPr="00C81623">
              <w:t>SVP</w:t>
            </w:r>
          </w:p>
        </w:tc>
        <w:tc>
          <w:tcPr>
            <w:tcW w:w="1941" w:type="pct"/>
            <w:tcBorders>
              <w:top w:val="single" w:sz="4" w:space="0" w:color="auto"/>
              <w:left w:val="single" w:sz="4" w:space="0" w:color="auto"/>
              <w:bottom w:val="single" w:sz="4" w:space="0" w:color="auto"/>
              <w:right w:val="single" w:sz="4" w:space="0" w:color="auto"/>
            </w:tcBorders>
          </w:tcPr>
          <w:p w14:paraId="77214B45" w14:textId="77777777" w:rsidR="00340BE1" w:rsidRDefault="00D40B57" w:rsidP="00D40B57">
            <w:r>
              <w:t>Der Gemeinderat wird wie folgt beauftragt</w:t>
            </w:r>
            <w:r w:rsidR="00085F07">
              <w:t>, er</w:t>
            </w:r>
            <w:r>
              <w:t xml:space="preserve"> habe sich im Rahmen der Eignerstrategie im Verwaltungsrat dafür einzusetzen, </w:t>
            </w:r>
          </w:p>
          <w:p w14:paraId="1B6CE302" w14:textId="77777777" w:rsidR="00340BE1" w:rsidRDefault="00340BE1" w:rsidP="00D40B57"/>
          <w:p w14:paraId="00E3D224" w14:textId="349D8E67" w:rsidR="00D40B57" w:rsidRPr="001936BA" w:rsidRDefault="00D40B57" w:rsidP="00D40B57">
            <w:r w:rsidRPr="00D40B57">
              <w:t xml:space="preserve">dass auf dem Netz von </w:t>
            </w:r>
            <w:proofErr w:type="spellStart"/>
            <w:r w:rsidRPr="00D40B57">
              <w:t>BernMobil</w:t>
            </w:r>
            <w:proofErr w:type="spellEnd"/>
            <w:r w:rsidRPr="00D40B57">
              <w:t xml:space="preserve"> weiterhin mit Bargeld bezahlt werden kann</w:t>
            </w:r>
            <w:r w:rsidR="00A25E66">
              <w:t>.</w:t>
            </w:r>
          </w:p>
        </w:tc>
        <w:tc>
          <w:tcPr>
            <w:tcW w:w="1973" w:type="pct"/>
            <w:tcBorders>
              <w:top w:val="single" w:sz="4" w:space="0" w:color="auto"/>
              <w:left w:val="single" w:sz="4" w:space="0" w:color="auto"/>
              <w:bottom w:val="single" w:sz="4" w:space="0" w:color="auto"/>
              <w:right w:val="single" w:sz="4" w:space="0" w:color="auto"/>
            </w:tcBorders>
          </w:tcPr>
          <w:p w14:paraId="3F015D02" w14:textId="77777777" w:rsidR="00D40B57" w:rsidRDefault="00D40B57" w:rsidP="00D40B57"/>
        </w:tc>
      </w:tr>
    </w:tbl>
    <w:p w14:paraId="3ADAAAA8" w14:textId="359934AB" w:rsidR="00637DF0" w:rsidRDefault="00637DF0" w:rsidP="00637DF0">
      <w:pPr>
        <w:pStyle w:val="berschrift3"/>
      </w:pPr>
      <w:r>
        <w:lastRenderedPageBreak/>
        <w:t xml:space="preserve">Traktandum </w:t>
      </w:r>
      <w:r w:rsidRPr="00E76234">
        <w:t>5</w:t>
      </w:r>
      <w:r>
        <w:t xml:space="preserve">: </w:t>
      </w:r>
      <w:r w:rsidRPr="00637DF0">
        <w:t>Energie Wasser Bern: Leistungsauftragsbericht 2024</w:t>
      </w:r>
      <w:r w:rsidRPr="00D6740D">
        <w:t xml:space="preserve"> </w:t>
      </w:r>
      <w:r>
        <w:t>(2021.SUE.000039)</w:t>
      </w:r>
    </w:p>
    <w:tbl>
      <w:tblPr>
        <w:tblStyle w:val="Tabellenraster"/>
        <w:tblW w:w="5000" w:type="pct"/>
        <w:tblLook w:val="04A0" w:firstRow="1" w:lastRow="0" w:firstColumn="1" w:lastColumn="0" w:noHBand="0" w:noVBand="1"/>
      </w:tblPr>
      <w:tblGrid>
        <w:gridCol w:w="676"/>
        <w:gridCol w:w="2259"/>
        <w:gridCol w:w="5245"/>
        <w:gridCol w:w="5331"/>
      </w:tblGrid>
      <w:tr w:rsidR="00C24C8A" w14:paraId="6438EC45" w14:textId="77777777" w:rsidTr="00EA18C9">
        <w:trPr>
          <w:tblHeader/>
        </w:trPr>
        <w:tc>
          <w:tcPr>
            <w:tcW w:w="250" w:type="pct"/>
            <w:hideMark/>
          </w:tcPr>
          <w:p w14:paraId="2DB06BA2" w14:textId="77777777" w:rsidR="00C24C8A" w:rsidRDefault="00C24C8A" w:rsidP="00717388">
            <w:pPr>
              <w:pStyle w:val="berschrift3"/>
            </w:pPr>
            <w:r>
              <w:t>Nr.</w:t>
            </w:r>
          </w:p>
        </w:tc>
        <w:tc>
          <w:tcPr>
            <w:tcW w:w="836" w:type="pct"/>
            <w:hideMark/>
          </w:tcPr>
          <w:p w14:paraId="641DFA12" w14:textId="77777777" w:rsidR="00C24C8A" w:rsidRDefault="00C24C8A" w:rsidP="00717388">
            <w:pPr>
              <w:pStyle w:val="berschrift3"/>
            </w:pPr>
            <w:r>
              <w:t>Antragstellende</w:t>
            </w:r>
          </w:p>
        </w:tc>
        <w:tc>
          <w:tcPr>
            <w:tcW w:w="1941" w:type="pct"/>
          </w:tcPr>
          <w:p w14:paraId="6D0F64AB" w14:textId="77777777" w:rsidR="00C24C8A" w:rsidRDefault="00C24C8A" w:rsidP="00717388">
            <w:pPr>
              <w:pStyle w:val="berschrift3"/>
            </w:pPr>
            <w:r>
              <w:t>Antrag</w:t>
            </w:r>
          </w:p>
          <w:p w14:paraId="0295F60D" w14:textId="77777777" w:rsidR="00C24C8A" w:rsidRDefault="00C24C8A" w:rsidP="00717388"/>
        </w:tc>
        <w:tc>
          <w:tcPr>
            <w:tcW w:w="1973" w:type="pct"/>
            <w:hideMark/>
          </w:tcPr>
          <w:p w14:paraId="4E0D0300" w14:textId="77777777" w:rsidR="00C24C8A" w:rsidRDefault="00C24C8A" w:rsidP="00717388">
            <w:pPr>
              <w:pStyle w:val="berschrift3"/>
            </w:pPr>
            <w:r>
              <w:t>Begründung</w:t>
            </w:r>
          </w:p>
        </w:tc>
      </w:tr>
      <w:tr w:rsidR="00C24C8A" w:rsidRPr="00CC508A" w14:paraId="60DD8EED" w14:textId="77777777" w:rsidTr="00C24C8A">
        <w:tc>
          <w:tcPr>
            <w:tcW w:w="250" w:type="pct"/>
          </w:tcPr>
          <w:p w14:paraId="76CCF8AB" w14:textId="77777777" w:rsidR="00C24C8A" w:rsidRDefault="00C24C8A" w:rsidP="00717388">
            <w:pPr>
              <w:pStyle w:val="Listenabsatz"/>
              <w:numPr>
                <w:ilvl w:val="0"/>
                <w:numId w:val="18"/>
              </w:numPr>
            </w:pPr>
          </w:p>
        </w:tc>
        <w:tc>
          <w:tcPr>
            <w:tcW w:w="836" w:type="pct"/>
          </w:tcPr>
          <w:p w14:paraId="306C9DA6" w14:textId="77777777" w:rsidR="00C24C8A" w:rsidRDefault="00C24C8A" w:rsidP="00717388">
            <w:r>
              <w:t>SVP</w:t>
            </w:r>
          </w:p>
        </w:tc>
        <w:tc>
          <w:tcPr>
            <w:tcW w:w="1941" w:type="pct"/>
          </w:tcPr>
          <w:p w14:paraId="66031D09" w14:textId="77777777" w:rsidR="00340BE1" w:rsidRDefault="00C24C8A" w:rsidP="00717388">
            <w:r w:rsidRPr="00B909BF">
              <w:t xml:space="preserve">Der Gemeinderat wird wie folgt beauftragt, er habe sich im Rahmen der Eignerstrategie im Verwaltungsrat dafür einzusetzen, </w:t>
            </w:r>
          </w:p>
          <w:p w14:paraId="1574EF84" w14:textId="77777777" w:rsidR="00340BE1" w:rsidRDefault="00340BE1" w:rsidP="00717388"/>
          <w:p w14:paraId="51E8C7F0" w14:textId="207DCED8" w:rsidR="00C24C8A" w:rsidRDefault="00C24C8A" w:rsidP="00717388">
            <w:r w:rsidRPr="00B909BF">
              <w:t>dass</w:t>
            </w:r>
            <w:r>
              <w:t xml:space="preserve"> </w:t>
            </w:r>
            <w:r w:rsidRPr="00B909BF">
              <w:t xml:space="preserve">er zusammen mit dem EWB die </w:t>
            </w:r>
            <w:proofErr w:type="spellStart"/>
            <w:r w:rsidRPr="00B909BF">
              <w:t>Wärmevesrorgungskarte</w:t>
            </w:r>
            <w:proofErr w:type="spellEnd"/>
            <w:r w:rsidRPr="00B909BF">
              <w:t xml:space="preserve"> an den neusten Stand der Abklärungen anpasst; so wird das </w:t>
            </w:r>
            <w:proofErr w:type="spellStart"/>
            <w:r w:rsidRPr="00B909BF">
              <w:t>Brunnadernquartier</w:t>
            </w:r>
            <w:proofErr w:type="spellEnd"/>
            <w:r w:rsidRPr="00B909BF">
              <w:t xml:space="preserve"> infolge der für Erdsonden ungünstigen Bodenverhältnisse auch nach 2045 gemäss Mitteilung des EWBS mit Erdgas (Bio) versorgt werden müssen; die Wärmeversorgungskarte ist entsprechend zu aktualisieren und es ist zwischen Empfehlung und weiterer langfristiger Sicherstellung der Versorgung zu entscheiden; insbesondere ergaben Abklärungen diverser Hauseigentümer im Robinsonquartier und im Kirchenfeld, dass der Einbau von Erdsonden problematisch ist und Wärmepumpen aus technischen Gründen nicht geeignet und zusätzlich aus Gründen des Denkmalschutzes bei schützenswerten Objekten oft nicht bewilligungsfähig sind.</w:t>
            </w:r>
          </w:p>
        </w:tc>
        <w:tc>
          <w:tcPr>
            <w:tcW w:w="1973" w:type="pct"/>
          </w:tcPr>
          <w:p w14:paraId="6A4B2BD6" w14:textId="77777777" w:rsidR="00C24C8A" w:rsidRDefault="00C24C8A" w:rsidP="00717388"/>
        </w:tc>
      </w:tr>
      <w:tr w:rsidR="00C24C8A" w:rsidRPr="00CC508A" w14:paraId="29ABD585" w14:textId="77777777" w:rsidTr="00C24C8A">
        <w:tc>
          <w:tcPr>
            <w:tcW w:w="250" w:type="pct"/>
          </w:tcPr>
          <w:p w14:paraId="2EC1004D" w14:textId="77777777" w:rsidR="00C24C8A" w:rsidRDefault="00C24C8A" w:rsidP="00717388">
            <w:pPr>
              <w:pStyle w:val="Listenabsatz"/>
              <w:numPr>
                <w:ilvl w:val="0"/>
                <w:numId w:val="18"/>
              </w:numPr>
            </w:pPr>
          </w:p>
        </w:tc>
        <w:tc>
          <w:tcPr>
            <w:tcW w:w="836" w:type="pct"/>
          </w:tcPr>
          <w:p w14:paraId="3D355A85" w14:textId="77777777" w:rsidR="00C24C8A" w:rsidRDefault="00C24C8A" w:rsidP="00717388">
            <w:r w:rsidRPr="00A87460">
              <w:t>SVP</w:t>
            </w:r>
          </w:p>
        </w:tc>
        <w:tc>
          <w:tcPr>
            <w:tcW w:w="1941" w:type="pct"/>
          </w:tcPr>
          <w:p w14:paraId="47321AD7" w14:textId="77777777" w:rsidR="00340BE1" w:rsidRDefault="00C24C8A" w:rsidP="00717388">
            <w:r w:rsidRPr="00B909BF">
              <w:t xml:space="preserve">Der Gemeinderat wird wie folgt beauftragt, er habe sich im Rahmen der Eignerstrategie im Verwaltungsrat dafür einzusetzen, </w:t>
            </w:r>
          </w:p>
          <w:p w14:paraId="72CD0189" w14:textId="77777777" w:rsidR="00340BE1" w:rsidRDefault="00340BE1" w:rsidP="00717388"/>
          <w:p w14:paraId="42DE8445" w14:textId="683C77CE" w:rsidR="00C24C8A" w:rsidRDefault="00C24C8A" w:rsidP="00717388">
            <w:r w:rsidRPr="00B909BF">
              <w:t>dass</w:t>
            </w:r>
            <w:r>
              <w:t xml:space="preserve"> </w:t>
            </w:r>
            <w:r w:rsidRPr="00B909BF">
              <w:t xml:space="preserve">er zusammen mit dem EWB sicherstellt, dass Quartiere wie z.B. das Robinsonquartier und das Kirchenfeld </w:t>
            </w:r>
            <w:proofErr w:type="gramStart"/>
            <w:r w:rsidRPr="00B909BF">
              <w:t>wegen schlechten Bodenbeschaffenheit</w:t>
            </w:r>
            <w:proofErr w:type="gramEnd"/>
            <w:r w:rsidRPr="00B909BF">
              <w:t xml:space="preserve"> und/oder Bauweise hinsichtlich des Einbaus von Erdsonden ebenfalls die weitere Versorgung mit Erdgas zulässt (Abklärungen diverser Eigentümer haben ergeben, dass der Einbau von Erdsonden dort ebenfalls problematisch ist, zudem stehen die Gebote der Einhaltung des Denkmalschutzes dem Einbau moderner Radiatoren oder des Bau Luft-/Wärmepumpen) entgegen. Auch erweist sich infolge der komplexen Dachkonstruktionen (Krüppel</w:t>
            </w:r>
            <w:r w:rsidRPr="00B909BF">
              <w:lastRenderedPageBreak/>
              <w:t>almdächer/Erker/Lukarnen etc.) der Einbau Solaranlagen als nicht zielführend und wenig ökonomisch</w:t>
            </w:r>
            <w:r>
              <w:t>.</w:t>
            </w:r>
          </w:p>
        </w:tc>
        <w:tc>
          <w:tcPr>
            <w:tcW w:w="1973" w:type="pct"/>
          </w:tcPr>
          <w:p w14:paraId="6D8530BE" w14:textId="77777777" w:rsidR="00C24C8A" w:rsidRDefault="00C24C8A" w:rsidP="00717388"/>
        </w:tc>
      </w:tr>
      <w:tr w:rsidR="00C24C8A" w:rsidRPr="00CC508A" w14:paraId="0F26BB4F" w14:textId="77777777" w:rsidTr="00C24C8A">
        <w:tc>
          <w:tcPr>
            <w:tcW w:w="250" w:type="pct"/>
          </w:tcPr>
          <w:p w14:paraId="402B29C1" w14:textId="77777777" w:rsidR="00C24C8A" w:rsidRDefault="00C24C8A" w:rsidP="00717388">
            <w:pPr>
              <w:pStyle w:val="Listenabsatz"/>
              <w:numPr>
                <w:ilvl w:val="0"/>
                <w:numId w:val="18"/>
              </w:numPr>
            </w:pPr>
          </w:p>
        </w:tc>
        <w:tc>
          <w:tcPr>
            <w:tcW w:w="836" w:type="pct"/>
          </w:tcPr>
          <w:p w14:paraId="52EDB42B" w14:textId="77777777" w:rsidR="00C24C8A" w:rsidRDefault="00C24C8A" w:rsidP="00717388">
            <w:r w:rsidRPr="00A87460">
              <w:t>SVP</w:t>
            </w:r>
          </w:p>
        </w:tc>
        <w:tc>
          <w:tcPr>
            <w:tcW w:w="1941" w:type="pct"/>
          </w:tcPr>
          <w:p w14:paraId="289C1E8E" w14:textId="77777777" w:rsidR="00340BE1" w:rsidRDefault="00C24C8A" w:rsidP="00717388">
            <w:r w:rsidRPr="00B909BF">
              <w:t xml:space="preserve">Der Gemeinderat wird wie folgt beauftragt, er habe sich im Rahmen der Eignerstrategie im Verwaltungsrat dafür einzusetzen, </w:t>
            </w:r>
          </w:p>
          <w:p w14:paraId="0C53E718" w14:textId="77777777" w:rsidR="00340BE1" w:rsidRDefault="00340BE1" w:rsidP="00717388"/>
          <w:p w14:paraId="0425B469" w14:textId="5134B295" w:rsidR="00C24C8A" w:rsidRDefault="00C24C8A" w:rsidP="00717388">
            <w:r w:rsidRPr="00B909BF">
              <w:t>dass</w:t>
            </w:r>
            <w:r>
              <w:t xml:space="preserve"> er wie für das Quartier Schönberg (dort werden zwei mit Gas betriebe Heizkessel gebaut, damit die Wärmeversorgung bei Ausfall der Holzfeuerungsheizung jederzeit gewährleistet ist, ebenfalls Ausnahmen macht, dass die Gasversorgung auch in anderen Quartieren weite</w:t>
            </w:r>
            <w:r w:rsidR="00340BE1">
              <w:t>r</w:t>
            </w:r>
            <w:r>
              <w:t>betr</w:t>
            </w:r>
            <w:r w:rsidR="00340BE1">
              <w:t>i</w:t>
            </w:r>
            <w:r>
              <w:t>eben werden soll; (es ist nicht nachvollziehbar, weshalb beim Schönberg mildere und im Kirchenfeld strengere Reglungen gelten sollen).</w:t>
            </w:r>
          </w:p>
        </w:tc>
        <w:tc>
          <w:tcPr>
            <w:tcW w:w="1973" w:type="pct"/>
          </w:tcPr>
          <w:p w14:paraId="3586CB01" w14:textId="77777777" w:rsidR="00C24C8A" w:rsidRDefault="00C24C8A" w:rsidP="00717388"/>
        </w:tc>
      </w:tr>
      <w:tr w:rsidR="00C24C8A" w:rsidRPr="00CC508A" w14:paraId="4D379103" w14:textId="77777777" w:rsidTr="00C24C8A">
        <w:tc>
          <w:tcPr>
            <w:tcW w:w="250" w:type="pct"/>
          </w:tcPr>
          <w:p w14:paraId="5BEC8649" w14:textId="77777777" w:rsidR="00C24C8A" w:rsidRDefault="00C24C8A" w:rsidP="00717388">
            <w:pPr>
              <w:pStyle w:val="Listenabsatz"/>
              <w:numPr>
                <w:ilvl w:val="0"/>
                <w:numId w:val="18"/>
              </w:numPr>
            </w:pPr>
          </w:p>
        </w:tc>
        <w:tc>
          <w:tcPr>
            <w:tcW w:w="836" w:type="pct"/>
          </w:tcPr>
          <w:p w14:paraId="1BE88E64" w14:textId="77777777" w:rsidR="00C24C8A" w:rsidRDefault="00C24C8A" w:rsidP="00717388">
            <w:r w:rsidRPr="00A87460">
              <w:t>SVP</w:t>
            </w:r>
          </w:p>
        </w:tc>
        <w:tc>
          <w:tcPr>
            <w:tcW w:w="1941" w:type="pct"/>
          </w:tcPr>
          <w:p w14:paraId="55541815" w14:textId="77777777" w:rsidR="00340BE1" w:rsidRDefault="00C24C8A" w:rsidP="00717388">
            <w:r w:rsidRPr="00B909BF">
              <w:t xml:space="preserve">Der Gemeinderat wird wie folgt beauftragt, er habe sich im Rahmen der Eignerstrategie im Verwaltungsrat dafür einzusetzen, </w:t>
            </w:r>
          </w:p>
          <w:p w14:paraId="4EE5CCFA" w14:textId="77777777" w:rsidR="00340BE1" w:rsidRDefault="00340BE1" w:rsidP="00717388"/>
          <w:p w14:paraId="43AB4D12" w14:textId="162CC748" w:rsidR="00C24C8A" w:rsidRDefault="00C24C8A" w:rsidP="00717388">
            <w:r w:rsidRPr="00B909BF">
              <w:t>dass</w:t>
            </w:r>
            <w:r>
              <w:t xml:space="preserve"> </w:t>
            </w:r>
            <w:r w:rsidRPr="00B909BF">
              <w:t>angesichts des forcierten Einbaus von auf Elektroenergie angewiesenen Wärmepumpen / Erdsonden sowie der Empfehlung auf Umstellung und Anschaffung von E-Automobilen sind ebenfalls Ausnahmen für den Weiterbetreib von Elektrospeicherheizungen und Nachtboiler zu erteilen</w:t>
            </w:r>
            <w:r>
              <w:t>.</w:t>
            </w:r>
          </w:p>
        </w:tc>
        <w:tc>
          <w:tcPr>
            <w:tcW w:w="1973" w:type="pct"/>
          </w:tcPr>
          <w:p w14:paraId="1DB894F7" w14:textId="77777777" w:rsidR="00C24C8A" w:rsidRDefault="00C24C8A" w:rsidP="00717388"/>
        </w:tc>
      </w:tr>
      <w:tr w:rsidR="00C24C8A" w:rsidRPr="00CC508A" w14:paraId="1777FEFF" w14:textId="77777777" w:rsidTr="00C24C8A">
        <w:tc>
          <w:tcPr>
            <w:tcW w:w="250" w:type="pct"/>
          </w:tcPr>
          <w:p w14:paraId="67C2EC4A" w14:textId="77777777" w:rsidR="00C24C8A" w:rsidRDefault="00C24C8A" w:rsidP="00717388">
            <w:pPr>
              <w:pStyle w:val="Listenabsatz"/>
              <w:numPr>
                <w:ilvl w:val="0"/>
                <w:numId w:val="18"/>
              </w:numPr>
            </w:pPr>
          </w:p>
        </w:tc>
        <w:tc>
          <w:tcPr>
            <w:tcW w:w="836" w:type="pct"/>
          </w:tcPr>
          <w:p w14:paraId="3BEFC8AC" w14:textId="77777777" w:rsidR="00C24C8A" w:rsidRDefault="00C24C8A" w:rsidP="00717388">
            <w:r w:rsidRPr="00A87460">
              <w:t>SVP</w:t>
            </w:r>
          </w:p>
        </w:tc>
        <w:tc>
          <w:tcPr>
            <w:tcW w:w="1941" w:type="pct"/>
          </w:tcPr>
          <w:p w14:paraId="4430ABBA" w14:textId="77777777" w:rsidR="00340BE1" w:rsidRDefault="00C24C8A" w:rsidP="00717388">
            <w:r w:rsidRPr="00B909BF">
              <w:t xml:space="preserve">Der Gemeinderat wird wie folgt beauftragt, er habe sich im Rahmen der Eignerstrategie im Verwaltungsrat dafür einzusetzen, </w:t>
            </w:r>
          </w:p>
          <w:p w14:paraId="1357145C" w14:textId="77777777" w:rsidR="00340BE1" w:rsidRDefault="00340BE1" w:rsidP="00717388"/>
          <w:p w14:paraId="78F236A3" w14:textId="1A38E287" w:rsidR="00C24C8A" w:rsidRDefault="00C24C8A" w:rsidP="00717388">
            <w:r w:rsidRPr="00B909BF">
              <w:t>dass</w:t>
            </w:r>
            <w:r>
              <w:t xml:space="preserve"> </w:t>
            </w:r>
            <w:r w:rsidRPr="00B909BF">
              <w:t>er und das EWB die sichere, langfristige günstige, nachhaltige und den Interessen der Bewohner und des Stadtbildes und Denkmalschutzes konforme Energieversorgung Priorität vor einer möglichst hohen Gewinnabgabe des EWBs an die Stadt zukommt.</w:t>
            </w:r>
          </w:p>
        </w:tc>
        <w:tc>
          <w:tcPr>
            <w:tcW w:w="1973" w:type="pct"/>
          </w:tcPr>
          <w:p w14:paraId="7F270857" w14:textId="77777777" w:rsidR="00C24C8A" w:rsidRDefault="00C24C8A" w:rsidP="00717388"/>
        </w:tc>
      </w:tr>
    </w:tbl>
    <w:p w14:paraId="554EB362" w14:textId="08EE1021" w:rsidR="00E34404" w:rsidRDefault="00E34404" w:rsidP="00E34404">
      <w:pPr>
        <w:pStyle w:val="berschrift3"/>
      </w:pPr>
      <w:r>
        <w:lastRenderedPageBreak/>
        <w:t xml:space="preserve">Traktandum </w:t>
      </w:r>
      <w:r>
        <w:rPr>
          <w:rFonts w:cstheme="majorHAnsi"/>
        </w:rPr>
        <w:t>20</w:t>
      </w:r>
      <w:r>
        <w:t xml:space="preserve">: </w:t>
      </w:r>
      <w:r w:rsidRPr="00E34404">
        <w:t>Erwerb von Liegenschaften; Verlängerung Rahmenkredit</w:t>
      </w:r>
      <w:r>
        <w:t xml:space="preserve"> (2018.SR.0000031)</w:t>
      </w:r>
    </w:p>
    <w:tbl>
      <w:tblPr>
        <w:tblStyle w:val="Tabellenraster"/>
        <w:tblW w:w="5000" w:type="pct"/>
        <w:tblLook w:val="04A0" w:firstRow="1" w:lastRow="0" w:firstColumn="1" w:lastColumn="0" w:noHBand="0" w:noVBand="1"/>
      </w:tblPr>
      <w:tblGrid>
        <w:gridCol w:w="676"/>
        <w:gridCol w:w="2259"/>
        <w:gridCol w:w="5245"/>
        <w:gridCol w:w="5331"/>
      </w:tblGrid>
      <w:tr w:rsidR="00E34404" w14:paraId="5C68D7A7" w14:textId="77777777" w:rsidTr="009A080A">
        <w:trPr>
          <w:tblHeader/>
        </w:trPr>
        <w:tc>
          <w:tcPr>
            <w:tcW w:w="250" w:type="pct"/>
            <w:tcBorders>
              <w:top w:val="single" w:sz="4" w:space="0" w:color="auto"/>
              <w:left w:val="single" w:sz="4" w:space="0" w:color="auto"/>
              <w:bottom w:val="single" w:sz="4" w:space="0" w:color="auto"/>
              <w:right w:val="single" w:sz="4" w:space="0" w:color="auto"/>
            </w:tcBorders>
            <w:hideMark/>
          </w:tcPr>
          <w:p w14:paraId="47449ED4" w14:textId="77777777" w:rsidR="00E34404" w:rsidRDefault="00E34404" w:rsidP="009A080A">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2E8DF7E5" w14:textId="77777777" w:rsidR="00E34404" w:rsidRDefault="00E34404" w:rsidP="009A080A">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176BCD9B" w14:textId="77777777" w:rsidR="00E34404" w:rsidRDefault="00E34404" w:rsidP="009A080A">
            <w:pPr>
              <w:pStyle w:val="berschrift3"/>
            </w:pPr>
            <w:r>
              <w:t>Antrag</w:t>
            </w:r>
          </w:p>
          <w:p w14:paraId="1DBB7CBE" w14:textId="77777777" w:rsidR="00E34404" w:rsidRDefault="00E34404" w:rsidP="009A080A"/>
        </w:tc>
        <w:tc>
          <w:tcPr>
            <w:tcW w:w="1973" w:type="pct"/>
            <w:tcBorders>
              <w:top w:val="single" w:sz="4" w:space="0" w:color="auto"/>
              <w:left w:val="single" w:sz="4" w:space="0" w:color="auto"/>
              <w:bottom w:val="single" w:sz="4" w:space="0" w:color="auto"/>
              <w:right w:val="single" w:sz="4" w:space="0" w:color="auto"/>
            </w:tcBorders>
            <w:hideMark/>
          </w:tcPr>
          <w:p w14:paraId="3CAD38CD" w14:textId="77777777" w:rsidR="00E34404" w:rsidRDefault="00E34404" w:rsidP="009A080A">
            <w:pPr>
              <w:pStyle w:val="berschrift3"/>
            </w:pPr>
            <w:r>
              <w:t>Begründung</w:t>
            </w:r>
          </w:p>
        </w:tc>
      </w:tr>
      <w:tr w:rsidR="00E34404" w:rsidRPr="00CC508A" w14:paraId="0BCEF473" w14:textId="77777777" w:rsidTr="009A080A">
        <w:trPr>
          <w:tblHeader/>
        </w:trPr>
        <w:tc>
          <w:tcPr>
            <w:tcW w:w="250" w:type="pct"/>
            <w:tcBorders>
              <w:top w:val="single" w:sz="4" w:space="0" w:color="auto"/>
              <w:left w:val="single" w:sz="4" w:space="0" w:color="auto"/>
              <w:bottom w:val="single" w:sz="4" w:space="0" w:color="auto"/>
              <w:right w:val="single" w:sz="4" w:space="0" w:color="auto"/>
            </w:tcBorders>
          </w:tcPr>
          <w:p w14:paraId="3D2610F0" w14:textId="77777777" w:rsidR="00E34404" w:rsidRDefault="00E34404" w:rsidP="00EA18C9">
            <w:pPr>
              <w:pStyle w:val="Listenabsatz"/>
              <w:numPr>
                <w:ilvl w:val="0"/>
                <w:numId w:val="19"/>
              </w:numPr>
            </w:pPr>
          </w:p>
        </w:tc>
        <w:tc>
          <w:tcPr>
            <w:tcW w:w="836" w:type="pct"/>
            <w:tcBorders>
              <w:top w:val="single" w:sz="4" w:space="0" w:color="auto"/>
              <w:left w:val="single" w:sz="4" w:space="0" w:color="auto"/>
              <w:bottom w:val="single" w:sz="4" w:space="0" w:color="auto"/>
              <w:right w:val="single" w:sz="4" w:space="0" w:color="auto"/>
            </w:tcBorders>
          </w:tcPr>
          <w:p w14:paraId="786496E8" w14:textId="468F3683" w:rsidR="00E34404" w:rsidRDefault="003C63D3" w:rsidP="00340BE1">
            <w:r w:rsidRPr="003C63D3">
              <w:t>SVP</w:t>
            </w:r>
          </w:p>
        </w:tc>
        <w:tc>
          <w:tcPr>
            <w:tcW w:w="1941" w:type="pct"/>
            <w:tcBorders>
              <w:top w:val="single" w:sz="4" w:space="0" w:color="auto"/>
              <w:left w:val="single" w:sz="4" w:space="0" w:color="auto"/>
              <w:bottom w:val="single" w:sz="4" w:space="0" w:color="auto"/>
              <w:right w:val="single" w:sz="4" w:space="0" w:color="auto"/>
            </w:tcBorders>
          </w:tcPr>
          <w:p w14:paraId="1CB9633E" w14:textId="2E313672" w:rsidR="003C63D3" w:rsidRPr="00EA18C9" w:rsidRDefault="003C63D3" w:rsidP="003C63D3">
            <w:pPr>
              <w:ind w:left="358" w:hanging="358"/>
              <w:rPr>
                <w:b/>
                <w:bCs/>
              </w:rPr>
            </w:pPr>
            <w:r w:rsidRPr="00EA18C9">
              <w:rPr>
                <w:b/>
                <w:bCs/>
              </w:rPr>
              <w:t>Rückweisung:</w:t>
            </w:r>
          </w:p>
          <w:p w14:paraId="32A6493B" w14:textId="7C85C590" w:rsidR="003C63D3" w:rsidRDefault="003C63D3" w:rsidP="00EA18C9">
            <w:pPr>
              <w:ind w:firstLine="10"/>
            </w:pPr>
            <w:r>
              <w:t>Die Vorlage sei an den Gemeinderat zurückzuweisen unter der Auflage dem Stadtrat ein verbessertes Konzept vorzulegen, nach welchen Kriterien der Fonds Objekte erwerben darf.</w:t>
            </w:r>
            <w:r w:rsidR="00F117E8">
              <w:t xml:space="preserve"> </w:t>
            </w:r>
            <w:r>
              <w:t>Dies muss detaillieren Aufschluss darüber geben:</w:t>
            </w:r>
          </w:p>
          <w:p w14:paraId="305419BA" w14:textId="77777777" w:rsidR="003C63D3" w:rsidRDefault="003C63D3" w:rsidP="003C63D3">
            <w:pPr>
              <w:ind w:left="358" w:hanging="358"/>
            </w:pPr>
            <w:r>
              <w:t>- Zone</w:t>
            </w:r>
          </w:p>
          <w:p w14:paraId="256BC9E1" w14:textId="77777777" w:rsidR="003C63D3" w:rsidRDefault="003C63D3" w:rsidP="003C63D3">
            <w:pPr>
              <w:ind w:left="358" w:hanging="358"/>
            </w:pPr>
            <w:r>
              <w:t>- Strategische Bedeutung Objekte</w:t>
            </w:r>
          </w:p>
          <w:p w14:paraId="332C7BA4" w14:textId="77777777" w:rsidR="003C63D3" w:rsidRDefault="003C63D3" w:rsidP="003C63D3">
            <w:pPr>
              <w:ind w:left="358" w:hanging="358"/>
            </w:pPr>
            <w:r>
              <w:t>- künftige Verwendung</w:t>
            </w:r>
          </w:p>
          <w:p w14:paraId="4C901BEE" w14:textId="5ED6F71B" w:rsidR="003C63D3" w:rsidRDefault="003C63D3" w:rsidP="003C63D3">
            <w:pPr>
              <w:ind w:left="358" w:hanging="358"/>
            </w:pPr>
            <w:r>
              <w:t>- Zimmer</w:t>
            </w:r>
            <w:r w:rsidR="00340BE1">
              <w:t xml:space="preserve"> </w:t>
            </w:r>
            <w:r>
              <w:t>/</w:t>
            </w:r>
            <w:r w:rsidR="00340BE1">
              <w:t xml:space="preserve"> </w:t>
            </w:r>
            <w:r>
              <w:t>Wohnungsaufteilung</w:t>
            </w:r>
          </w:p>
          <w:p w14:paraId="4F8C5762" w14:textId="77777777" w:rsidR="003C63D3" w:rsidRDefault="003C63D3" w:rsidP="003C63D3">
            <w:pPr>
              <w:ind w:left="358" w:hanging="358"/>
            </w:pPr>
            <w:r>
              <w:t>- Sanierungsbedarf pro Wohnungseinheit</w:t>
            </w:r>
          </w:p>
          <w:p w14:paraId="56012B8F" w14:textId="77777777" w:rsidR="003C63D3" w:rsidRDefault="003C63D3" w:rsidP="003C63D3">
            <w:pPr>
              <w:ind w:left="358" w:hanging="358"/>
            </w:pPr>
            <w:r>
              <w:t>- zu erwartende Renditenberechnung</w:t>
            </w:r>
          </w:p>
          <w:p w14:paraId="231A6D7E" w14:textId="00DC4DE6" w:rsidR="00E34404" w:rsidRDefault="003C63D3" w:rsidP="00EA18C9">
            <w:pPr>
              <w:ind w:left="144" w:hanging="144"/>
            </w:pPr>
            <w:r>
              <w:t>- detaillierte Begründung, wenn ein sanierungsbedürftiges Objekt an schlechten Lagen erworben werden soll (Preis)</w:t>
            </w:r>
          </w:p>
        </w:tc>
        <w:tc>
          <w:tcPr>
            <w:tcW w:w="1973" w:type="pct"/>
            <w:tcBorders>
              <w:top w:val="single" w:sz="4" w:space="0" w:color="auto"/>
              <w:left w:val="single" w:sz="4" w:space="0" w:color="auto"/>
              <w:bottom w:val="single" w:sz="4" w:space="0" w:color="auto"/>
              <w:right w:val="single" w:sz="4" w:space="0" w:color="auto"/>
            </w:tcBorders>
          </w:tcPr>
          <w:p w14:paraId="47E73451" w14:textId="210C0C81" w:rsidR="00E34404" w:rsidRDefault="003C63D3" w:rsidP="00BB143E">
            <w:r>
              <w:t>Die Stadt kau</w:t>
            </w:r>
            <w:r w:rsidR="00BB143E">
              <w:t>f</w:t>
            </w:r>
            <w:r>
              <w:t>t nach Auffassung der Antragsteller wahllos überteuerte Objekte, bei denen sie den Sanierungsbedarf, Verwendungszweck und massgebliche Rendite nicht genau abgeklärt hat. Fälle wie der Fall des Erwerbs der Objekte am Wildhainweg dürfen sich nicht mehr wiederholen</w:t>
            </w:r>
            <w:r w:rsidR="00BB143E">
              <w:t>.</w:t>
            </w:r>
          </w:p>
        </w:tc>
      </w:tr>
    </w:tbl>
    <w:p w14:paraId="2B0C90C8" w14:textId="15735421" w:rsidR="00795CAB" w:rsidRPr="00E76234" w:rsidRDefault="00CC508A" w:rsidP="00EA18C9">
      <w:pPr>
        <w:pStyle w:val="berschrift3"/>
      </w:pPr>
      <w:r w:rsidRPr="00CC508A">
        <w:t xml:space="preserve">Traktandum 21: </w:t>
      </w:r>
      <w:proofErr w:type="spellStart"/>
      <w:r w:rsidRPr="00CC508A">
        <w:t>Belpmoos</w:t>
      </w:r>
      <w:proofErr w:type="spellEnd"/>
      <w:r w:rsidRPr="00CC508A">
        <w:t xml:space="preserve"> Solar – Solaranlagen auf der </w:t>
      </w:r>
      <w:proofErr w:type="gramStart"/>
      <w:r w:rsidRPr="00CC508A">
        <w:t>Fluglandebahn</w:t>
      </w:r>
      <w:proofErr w:type="gramEnd"/>
      <w:r w:rsidRPr="00CC508A">
        <w:t xml:space="preserve"> um die Biodiversität zu </w:t>
      </w:r>
      <w:proofErr w:type="gramStart"/>
      <w:r w:rsidRPr="00CC508A">
        <w:t>schützen!;</w:t>
      </w:r>
      <w:proofErr w:type="gramEnd"/>
      <w:r w:rsidRPr="00CC508A">
        <w:t xml:space="preserve"> Fristverlängerung (2025.SR.0022)</w:t>
      </w:r>
    </w:p>
    <w:tbl>
      <w:tblPr>
        <w:tblStyle w:val="Tabellenraster"/>
        <w:tblW w:w="5000" w:type="pct"/>
        <w:tblLook w:val="04A0" w:firstRow="1" w:lastRow="0" w:firstColumn="1" w:lastColumn="0" w:noHBand="0" w:noVBand="1"/>
      </w:tblPr>
      <w:tblGrid>
        <w:gridCol w:w="676"/>
        <w:gridCol w:w="2259"/>
        <w:gridCol w:w="5245"/>
        <w:gridCol w:w="5331"/>
      </w:tblGrid>
      <w:tr w:rsidR="00795CAB" w14:paraId="2F3EAEC2" w14:textId="77777777" w:rsidTr="00CC508A">
        <w:trPr>
          <w:tblHeader/>
        </w:trPr>
        <w:tc>
          <w:tcPr>
            <w:tcW w:w="250" w:type="pct"/>
            <w:tcBorders>
              <w:top w:val="single" w:sz="4" w:space="0" w:color="auto"/>
              <w:left w:val="single" w:sz="4" w:space="0" w:color="auto"/>
              <w:bottom w:val="single" w:sz="4" w:space="0" w:color="auto"/>
              <w:right w:val="single" w:sz="4" w:space="0" w:color="auto"/>
            </w:tcBorders>
            <w:hideMark/>
          </w:tcPr>
          <w:p w14:paraId="1C1B14A3"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55F36BBC"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7678DFD0" w14:textId="77777777" w:rsidR="00795CAB" w:rsidRDefault="00795CAB" w:rsidP="00D77991">
            <w:pPr>
              <w:pStyle w:val="berschrift3"/>
            </w:pPr>
            <w:r>
              <w:t>Antrag</w:t>
            </w:r>
          </w:p>
          <w:p w14:paraId="162F2A92" w14:textId="77777777" w:rsidR="00795CAB" w:rsidRDefault="00795CAB" w:rsidP="00D77991"/>
        </w:tc>
        <w:tc>
          <w:tcPr>
            <w:tcW w:w="1973" w:type="pct"/>
            <w:tcBorders>
              <w:top w:val="single" w:sz="4" w:space="0" w:color="auto"/>
              <w:left w:val="single" w:sz="4" w:space="0" w:color="auto"/>
              <w:bottom w:val="single" w:sz="4" w:space="0" w:color="auto"/>
              <w:right w:val="single" w:sz="4" w:space="0" w:color="auto"/>
            </w:tcBorders>
            <w:hideMark/>
          </w:tcPr>
          <w:p w14:paraId="2A80EE32" w14:textId="77777777" w:rsidR="00795CAB" w:rsidRDefault="00795CAB" w:rsidP="00D77991">
            <w:pPr>
              <w:pStyle w:val="berschrift3"/>
            </w:pPr>
            <w:r>
              <w:t>Begründung</w:t>
            </w:r>
          </w:p>
        </w:tc>
      </w:tr>
      <w:tr w:rsidR="00CC508A" w14:paraId="10E46BF3" w14:textId="77777777" w:rsidTr="00CC508A">
        <w:tc>
          <w:tcPr>
            <w:tcW w:w="250" w:type="pct"/>
            <w:tcBorders>
              <w:top w:val="single" w:sz="4" w:space="0" w:color="auto"/>
              <w:left w:val="single" w:sz="4" w:space="0" w:color="auto"/>
              <w:bottom w:val="single" w:sz="4" w:space="0" w:color="auto"/>
              <w:right w:val="single" w:sz="4" w:space="0" w:color="auto"/>
            </w:tcBorders>
          </w:tcPr>
          <w:p w14:paraId="12C323F8" w14:textId="77777777" w:rsidR="00CC508A" w:rsidRDefault="00CC508A" w:rsidP="00CC508A">
            <w:pPr>
              <w:pStyle w:val="Listenabsatz"/>
              <w:numPr>
                <w:ilvl w:val="0"/>
                <w:numId w:val="12"/>
              </w:numPr>
            </w:pPr>
          </w:p>
        </w:tc>
        <w:tc>
          <w:tcPr>
            <w:tcW w:w="836" w:type="pct"/>
            <w:tcBorders>
              <w:top w:val="single" w:sz="4" w:space="0" w:color="auto"/>
              <w:left w:val="single" w:sz="4" w:space="0" w:color="auto"/>
              <w:bottom w:val="single" w:sz="4" w:space="0" w:color="auto"/>
              <w:right w:val="single" w:sz="4" w:space="0" w:color="auto"/>
            </w:tcBorders>
          </w:tcPr>
          <w:p w14:paraId="63478C40" w14:textId="6EA7017C" w:rsidR="00CC508A" w:rsidRDefault="00CC508A" w:rsidP="00CC508A">
            <w:r w:rsidRPr="00FE0CD2">
              <w:t>GB/JA</w:t>
            </w:r>
          </w:p>
        </w:tc>
        <w:tc>
          <w:tcPr>
            <w:tcW w:w="1941" w:type="pct"/>
            <w:tcBorders>
              <w:top w:val="single" w:sz="4" w:space="0" w:color="auto"/>
              <w:left w:val="single" w:sz="4" w:space="0" w:color="auto"/>
              <w:bottom w:val="single" w:sz="4" w:space="0" w:color="auto"/>
              <w:right w:val="single" w:sz="4" w:space="0" w:color="auto"/>
            </w:tcBorders>
          </w:tcPr>
          <w:p w14:paraId="4ADC6511" w14:textId="17F0ED88" w:rsidR="00CC508A" w:rsidRDefault="00CC508A" w:rsidP="00CC508A">
            <w:r w:rsidRPr="00FE0CD2">
              <w:t>Die Fristverlängerung zur Beantwortung der Motion wird auf ein halbes Jahr verkürzt.</w:t>
            </w:r>
          </w:p>
        </w:tc>
        <w:tc>
          <w:tcPr>
            <w:tcW w:w="1973" w:type="pct"/>
            <w:tcBorders>
              <w:top w:val="single" w:sz="4" w:space="0" w:color="auto"/>
              <w:left w:val="single" w:sz="4" w:space="0" w:color="auto"/>
              <w:bottom w:val="single" w:sz="4" w:space="0" w:color="auto"/>
              <w:right w:val="single" w:sz="4" w:space="0" w:color="auto"/>
            </w:tcBorders>
          </w:tcPr>
          <w:p w14:paraId="041E13A6" w14:textId="10D53B13" w:rsidR="00CC508A" w:rsidRDefault="00CC508A" w:rsidP="00CC508A">
            <w:r w:rsidRPr="00FE0CD2">
              <w:t xml:space="preserve">Nach Verhandlungen am Runden Tisch wurde im Sommer 2025 bekannt, dass sich die Trägerschaft von </w:t>
            </w:r>
            <w:proofErr w:type="spellStart"/>
            <w:r w:rsidRPr="00FE0CD2">
              <w:t>Belpmoos</w:t>
            </w:r>
            <w:proofErr w:type="spellEnd"/>
            <w:r w:rsidRPr="00FE0CD2">
              <w:t xml:space="preserve"> Solar, Umweltverbände, der Flughafen Bern sowie der Bund und der Kanton Bern auf einen Deal geeinigt haben: Die Trockenwiese soll im nationalen Inventar aufgenommen und </w:t>
            </w:r>
            <w:proofErr w:type="spellStart"/>
            <w:r w:rsidRPr="00FE0CD2">
              <w:t>Belpmoos</w:t>
            </w:r>
            <w:proofErr w:type="spellEnd"/>
            <w:r w:rsidRPr="00FE0CD2">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00A0B58F" w14:textId="51942F2F" w:rsidR="00795CAB" w:rsidRPr="00E76234" w:rsidRDefault="00CC508A" w:rsidP="00EA18C9">
      <w:pPr>
        <w:pStyle w:val="berschrift3"/>
      </w:pPr>
      <w:r w:rsidRPr="00CC508A">
        <w:lastRenderedPageBreak/>
        <w:t>Traktandum 22: Interfraktionelle Motion: Keine Anpassung der Baurechts- und Pachtverträge für die Freiflächen-Photovoltaikanlage "</w:t>
      </w:r>
      <w:proofErr w:type="spellStart"/>
      <w:r w:rsidRPr="00CC508A">
        <w:t>Belpmoos</w:t>
      </w:r>
      <w:proofErr w:type="spellEnd"/>
      <w:r w:rsidRPr="00CC508A">
        <w:t xml:space="preserve"> Solar"; Fristverlängerung (2025.SR.0020)</w:t>
      </w:r>
    </w:p>
    <w:tbl>
      <w:tblPr>
        <w:tblStyle w:val="Tabellenraster"/>
        <w:tblW w:w="5000" w:type="pct"/>
        <w:tblLook w:val="04A0" w:firstRow="1" w:lastRow="0" w:firstColumn="1" w:lastColumn="0" w:noHBand="0" w:noVBand="1"/>
      </w:tblPr>
      <w:tblGrid>
        <w:gridCol w:w="676"/>
        <w:gridCol w:w="2259"/>
        <w:gridCol w:w="5245"/>
        <w:gridCol w:w="5331"/>
      </w:tblGrid>
      <w:tr w:rsidR="00795CAB" w14:paraId="1F451766" w14:textId="77777777" w:rsidTr="00CC508A">
        <w:trPr>
          <w:tblHeader/>
        </w:trPr>
        <w:tc>
          <w:tcPr>
            <w:tcW w:w="250" w:type="pct"/>
            <w:tcBorders>
              <w:top w:val="single" w:sz="4" w:space="0" w:color="auto"/>
              <w:left w:val="single" w:sz="4" w:space="0" w:color="auto"/>
              <w:bottom w:val="single" w:sz="4" w:space="0" w:color="auto"/>
              <w:right w:val="single" w:sz="4" w:space="0" w:color="auto"/>
            </w:tcBorders>
            <w:hideMark/>
          </w:tcPr>
          <w:p w14:paraId="3061D95C"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34DC70EC"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07E4CC31" w14:textId="77777777" w:rsidR="00795CAB" w:rsidRDefault="00795CAB" w:rsidP="00D77991">
            <w:pPr>
              <w:pStyle w:val="berschrift3"/>
            </w:pPr>
            <w:r>
              <w:t>Antrag</w:t>
            </w:r>
          </w:p>
          <w:p w14:paraId="6F7A2357" w14:textId="77777777" w:rsidR="00795CAB" w:rsidRDefault="00795CAB" w:rsidP="00D77991"/>
        </w:tc>
        <w:tc>
          <w:tcPr>
            <w:tcW w:w="1973" w:type="pct"/>
            <w:tcBorders>
              <w:top w:val="single" w:sz="4" w:space="0" w:color="auto"/>
              <w:left w:val="single" w:sz="4" w:space="0" w:color="auto"/>
              <w:bottom w:val="single" w:sz="4" w:space="0" w:color="auto"/>
              <w:right w:val="single" w:sz="4" w:space="0" w:color="auto"/>
            </w:tcBorders>
            <w:hideMark/>
          </w:tcPr>
          <w:p w14:paraId="3BAAB741" w14:textId="77777777" w:rsidR="00795CAB" w:rsidRDefault="00795CAB" w:rsidP="00D77991">
            <w:pPr>
              <w:pStyle w:val="berschrift3"/>
            </w:pPr>
            <w:r>
              <w:t>Begründung</w:t>
            </w:r>
          </w:p>
        </w:tc>
      </w:tr>
      <w:tr w:rsidR="00CC508A" w14:paraId="33107A39" w14:textId="77777777" w:rsidTr="00CC508A">
        <w:tc>
          <w:tcPr>
            <w:tcW w:w="250" w:type="pct"/>
            <w:tcBorders>
              <w:top w:val="single" w:sz="4" w:space="0" w:color="auto"/>
              <w:left w:val="single" w:sz="4" w:space="0" w:color="auto"/>
              <w:bottom w:val="single" w:sz="4" w:space="0" w:color="auto"/>
              <w:right w:val="single" w:sz="4" w:space="0" w:color="auto"/>
            </w:tcBorders>
          </w:tcPr>
          <w:p w14:paraId="389F7547" w14:textId="77777777" w:rsidR="00CC508A" w:rsidRDefault="00CC508A" w:rsidP="00CC508A">
            <w:pPr>
              <w:pStyle w:val="Listenabsatz"/>
              <w:numPr>
                <w:ilvl w:val="0"/>
                <w:numId w:val="13"/>
              </w:numPr>
            </w:pPr>
          </w:p>
        </w:tc>
        <w:tc>
          <w:tcPr>
            <w:tcW w:w="836" w:type="pct"/>
            <w:tcBorders>
              <w:top w:val="single" w:sz="4" w:space="0" w:color="auto"/>
              <w:left w:val="single" w:sz="4" w:space="0" w:color="auto"/>
              <w:bottom w:val="single" w:sz="4" w:space="0" w:color="auto"/>
              <w:right w:val="single" w:sz="4" w:space="0" w:color="auto"/>
            </w:tcBorders>
          </w:tcPr>
          <w:p w14:paraId="5862FABC" w14:textId="09CA211B" w:rsidR="00CC508A" w:rsidRDefault="00CC508A" w:rsidP="00CC508A">
            <w:r w:rsidRPr="00E84A05">
              <w:t>GB/JA</w:t>
            </w:r>
          </w:p>
        </w:tc>
        <w:tc>
          <w:tcPr>
            <w:tcW w:w="1941" w:type="pct"/>
            <w:tcBorders>
              <w:top w:val="single" w:sz="4" w:space="0" w:color="auto"/>
              <w:left w:val="single" w:sz="4" w:space="0" w:color="auto"/>
              <w:bottom w:val="single" w:sz="4" w:space="0" w:color="auto"/>
              <w:right w:val="single" w:sz="4" w:space="0" w:color="auto"/>
            </w:tcBorders>
          </w:tcPr>
          <w:p w14:paraId="6839E53F" w14:textId="2A64C3B4" w:rsidR="00CC508A" w:rsidRDefault="00CC508A" w:rsidP="00CC508A">
            <w:r w:rsidRPr="00E84A05">
              <w:t>Die Fristverlängerung zur Beantwortung der Motion wird auf ein halbes Jahr verkürzt.</w:t>
            </w:r>
          </w:p>
        </w:tc>
        <w:tc>
          <w:tcPr>
            <w:tcW w:w="1973" w:type="pct"/>
            <w:tcBorders>
              <w:top w:val="single" w:sz="4" w:space="0" w:color="auto"/>
              <w:left w:val="single" w:sz="4" w:space="0" w:color="auto"/>
              <w:bottom w:val="single" w:sz="4" w:space="0" w:color="auto"/>
              <w:right w:val="single" w:sz="4" w:space="0" w:color="auto"/>
            </w:tcBorders>
          </w:tcPr>
          <w:p w14:paraId="101C91C2" w14:textId="76B4A163" w:rsidR="00CC508A" w:rsidRDefault="00CC508A" w:rsidP="00CC508A">
            <w:r w:rsidRPr="00E84A05">
              <w:t xml:space="preserve">Nach Verhandlungen am Runden Tisch wurde im Sommer 2025 bekannt, dass sich die Trägerschaft von </w:t>
            </w:r>
            <w:proofErr w:type="spellStart"/>
            <w:r w:rsidRPr="00E84A05">
              <w:t>Belpmoos</w:t>
            </w:r>
            <w:proofErr w:type="spellEnd"/>
            <w:r w:rsidRPr="00E84A05">
              <w:t xml:space="preserve"> Solar, Umweltverbände, der Flughafen Bern sowie der Bund und der Kanton Bern auf einen Deal geeinigt haben: Die Trockenwiese soll im nationalen Inventar aufgenommen und </w:t>
            </w:r>
            <w:proofErr w:type="spellStart"/>
            <w:r w:rsidRPr="00E84A05">
              <w:t>Belpmoos</w:t>
            </w:r>
            <w:proofErr w:type="spellEnd"/>
            <w:r w:rsidRPr="00E84A05">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635711D8" w14:textId="522BD023" w:rsidR="00795CAB" w:rsidRPr="00E76234" w:rsidRDefault="00CC508A" w:rsidP="00EA18C9">
      <w:pPr>
        <w:pStyle w:val="berschrift3"/>
      </w:pPr>
      <w:r w:rsidRPr="00CC508A">
        <w:t xml:space="preserve">Traktandum 23: Motion: Energiewende und Biodiversität gehen Hand in Hand: Ökologisch wertvolle Flächen in </w:t>
      </w:r>
      <w:proofErr w:type="spellStart"/>
      <w:r w:rsidRPr="00CC508A">
        <w:t>Belpmoos</w:t>
      </w:r>
      <w:proofErr w:type="spellEnd"/>
      <w:r w:rsidRPr="00CC508A">
        <w:t xml:space="preserve"> stärken; Fristverlängerung (2025.SR.0023)</w:t>
      </w:r>
    </w:p>
    <w:tbl>
      <w:tblPr>
        <w:tblStyle w:val="Tabellenraster"/>
        <w:tblW w:w="5000" w:type="pct"/>
        <w:tblLook w:val="04A0" w:firstRow="1" w:lastRow="0" w:firstColumn="1" w:lastColumn="0" w:noHBand="0" w:noVBand="1"/>
      </w:tblPr>
      <w:tblGrid>
        <w:gridCol w:w="676"/>
        <w:gridCol w:w="2259"/>
        <w:gridCol w:w="5245"/>
        <w:gridCol w:w="5331"/>
      </w:tblGrid>
      <w:tr w:rsidR="00795CAB" w14:paraId="2A680245" w14:textId="77777777" w:rsidTr="00CC508A">
        <w:trPr>
          <w:tblHeader/>
        </w:trPr>
        <w:tc>
          <w:tcPr>
            <w:tcW w:w="250" w:type="pct"/>
            <w:tcBorders>
              <w:top w:val="single" w:sz="4" w:space="0" w:color="auto"/>
              <w:left w:val="single" w:sz="4" w:space="0" w:color="auto"/>
              <w:bottom w:val="single" w:sz="4" w:space="0" w:color="auto"/>
              <w:right w:val="single" w:sz="4" w:space="0" w:color="auto"/>
            </w:tcBorders>
            <w:hideMark/>
          </w:tcPr>
          <w:p w14:paraId="1E547E09" w14:textId="77777777" w:rsidR="00795CAB" w:rsidRDefault="00795CAB" w:rsidP="00D77991">
            <w:pPr>
              <w:pStyle w:val="berschrift3"/>
            </w:pPr>
            <w:r>
              <w:t>Nr.</w:t>
            </w:r>
          </w:p>
        </w:tc>
        <w:tc>
          <w:tcPr>
            <w:tcW w:w="836" w:type="pct"/>
            <w:tcBorders>
              <w:top w:val="single" w:sz="4" w:space="0" w:color="auto"/>
              <w:left w:val="single" w:sz="4" w:space="0" w:color="auto"/>
              <w:bottom w:val="single" w:sz="4" w:space="0" w:color="auto"/>
              <w:right w:val="single" w:sz="4" w:space="0" w:color="auto"/>
            </w:tcBorders>
            <w:hideMark/>
          </w:tcPr>
          <w:p w14:paraId="2A73EEB2" w14:textId="77777777" w:rsidR="00795CAB" w:rsidRDefault="00795CAB" w:rsidP="00D77991">
            <w:pPr>
              <w:pStyle w:val="berschrift3"/>
            </w:pPr>
            <w:r>
              <w:t>Antragstellende</w:t>
            </w:r>
          </w:p>
        </w:tc>
        <w:tc>
          <w:tcPr>
            <w:tcW w:w="1941" w:type="pct"/>
            <w:tcBorders>
              <w:top w:val="single" w:sz="4" w:space="0" w:color="auto"/>
              <w:left w:val="single" w:sz="4" w:space="0" w:color="auto"/>
              <w:bottom w:val="single" w:sz="4" w:space="0" w:color="auto"/>
              <w:right w:val="single" w:sz="4" w:space="0" w:color="auto"/>
            </w:tcBorders>
          </w:tcPr>
          <w:p w14:paraId="3C98EAD2" w14:textId="77777777" w:rsidR="00795CAB" w:rsidRDefault="00795CAB" w:rsidP="00D77991">
            <w:pPr>
              <w:pStyle w:val="berschrift3"/>
            </w:pPr>
            <w:r>
              <w:t>Antrag</w:t>
            </w:r>
          </w:p>
          <w:p w14:paraId="5175510E" w14:textId="77777777" w:rsidR="00795CAB" w:rsidRDefault="00795CAB" w:rsidP="00D77991"/>
        </w:tc>
        <w:tc>
          <w:tcPr>
            <w:tcW w:w="1973" w:type="pct"/>
            <w:tcBorders>
              <w:top w:val="single" w:sz="4" w:space="0" w:color="auto"/>
              <w:left w:val="single" w:sz="4" w:space="0" w:color="auto"/>
              <w:bottom w:val="single" w:sz="4" w:space="0" w:color="auto"/>
              <w:right w:val="single" w:sz="4" w:space="0" w:color="auto"/>
            </w:tcBorders>
            <w:hideMark/>
          </w:tcPr>
          <w:p w14:paraId="1CB36CF7" w14:textId="77777777" w:rsidR="00795CAB" w:rsidRDefault="00795CAB" w:rsidP="00D77991">
            <w:pPr>
              <w:pStyle w:val="berschrift3"/>
            </w:pPr>
            <w:r>
              <w:t>Begründung</w:t>
            </w:r>
          </w:p>
        </w:tc>
      </w:tr>
      <w:tr w:rsidR="00CC508A" w14:paraId="6E1344EA" w14:textId="77777777" w:rsidTr="00CC508A">
        <w:tc>
          <w:tcPr>
            <w:tcW w:w="250" w:type="pct"/>
            <w:tcBorders>
              <w:top w:val="single" w:sz="4" w:space="0" w:color="auto"/>
              <w:left w:val="single" w:sz="4" w:space="0" w:color="auto"/>
              <w:bottom w:val="single" w:sz="4" w:space="0" w:color="auto"/>
              <w:right w:val="single" w:sz="4" w:space="0" w:color="auto"/>
            </w:tcBorders>
          </w:tcPr>
          <w:p w14:paraId="732BCFEE" w14:textId="77777777" w:rsidR="00CC508A" w:rsidRDefault="00CC508A" w:rsidP="00CC508A">
            <w:pPr>
              <w:pStyle w:val="Listenabsatz"/>
              <w:numPr>
                <w:ilvl w:val="0"/>
                <w:numId w:val="14"/>
              </w:numPr>
            </w:pPr>
          </w:p>
        </w:tc>
        <w:tc>
          <w:tcPr>
            <w:tcW w:w="836" w:type="pct"/>
            <w:tcBorders>
              <w:top w:val="single" w:sz="4" w:space="0" w:color="auto"/>
              <w:left w:val="single" w:sz="4" w:space="0" w:color="auto"/>
              <w:bottom w:val="single" w:sz="4" w:space="0" w:color="auto"/>
              <w:right w:val="single" w:sz="4" w:space="0" w:color="auto"/>
            </w:tcBorders>
          </w:tcPr>
          <w:p w14:paraId="72D4C682" w14:textId="51A29100" w:rsidR="00CC508A" w:rsidRDefault="00CC508A" w:rsidP="00CC508A">
            <w:r w:rsidRPr="00085DD6">
              <w:t>GB/JA!</w:t>
            </w:r>
          </w:p>
        </w:tc>
        <w:tc>
          <w:tcPr>
            <w:tcW w:w="1941" w:type="pct"/>
            <w:tcBorders>
              <w:top w:val="single" w:sz="4" w:space="0" w:color="auto"/>
              <w:left w:val="single" w:sz="4" w:space="0" w:color="auto"/>
              <w:bottom w:val="single" w:sz="4" w:space="0" w:color="auto"/>
              <w:right w:val="single" w:sz="4" w:space="0" w:color="auto"/>
            </w:tcBorders>
          </w:tcPr>
          <w:p w14:paraId="67D05C8A" w14:textId="64A183FE" w:rsidR="00CC508A" w:rsidRDefault="00CC508A" w:rsidP="00CC508A">
            <w:r w:rsidRPr="00085DD6">
              <w:t>Die Fristverlängerung zur Beantwortung der Motion wird auf ein halbes Jahr verkürzt.</w:t>
            </w:r>
          </w:p>
        </w:tc>
        <w:tc>
          <w:tcPr>
            <w:tcW w:w="1973" w:type="pct"/>
            <w:tcBorders>
              <w:top w:val="single" w:sz="4" w:space="0" w:color="auto"/>
              <w:left w:val="single" w:sz="4" w:space="0" w:color="auto"/>
              <w:bottom w:val="single" w:sz="4" w:space="0" w:color="auto"/>
              <w:right w:val="single" w:sz="4" w:space="0" w:color="auto"/>
            </w:tcBorders>
          </w:tcPr>
          <w:p w14:paraId="3F7B08F4" w14:textId="235193B2" w:rsidR="00CC508A" w:rsidRDefault="00CC508A" w:rsidP="00CC508A">
            <w:r w:rsidRPr="00085DD6">
              <w:t xml:space="preserve">Nach Verhandlungen am Runden Tisch wurde im Sommer 2025 bekannt, dass sich die Trägerschaft von </w:t>
            </w:r>
            <w:proofErr w:type="spellStart"/>
            <w:r w:rsidRPr="00085DD6">
              <w:t>Belpmoos</w:t>
            </w:r>
            <w:proofErr w:type="spellEnd"/>
            <w:r w:rsidRPr="00085DD6">
              <w:t xml:space="preserve"> Solar, Umweltverbände, der Flughafen Bern sowie der Bund und der Kanton Bern auf einen Deal geeinigt haben: Die Trockenwiese soll im nationalen Inventar aufgenommen und </w:t>
            </w:r>
            <w:proofErr w:type="spellStart"/>
            <w:r w:rsidRPr="00085DD6">
              <w:t>Belpmoos</w:t>
            </w:r>
            <w:proofErr w:type="spellEnd"/>
            <w:r w:rsidRPr="00085DD6">
              <w:t xml:space="preserve"> Solar redimensioniert werden. Die in der Motion gestellten Forderungen betreffen politische Grundsatzentscheide, die zu Beginn eines Projekts geführt werden und bereits in die Redimensionierung einfliessen müssten, um Planungsleerläufe zu verhindern. Eine Fristverlängerung um ein halbes Jahr trägt den aktuellen Entwicklungen Rechnung und garantiert gleichzeitig, dass der Stadtrat die inhaltliche Diskussion rechtzeitig führen kann.</w:t>
            </w:r>
          </w:p>
        </w:tc>
      </w:tr>
    </w:tbl>
    <w:p w14:paraId="7ED951AB" w14:textId="77777777" w:rsidR="00795CAB" w:rsidRDefault="00795CAB" w:rsidP="00257747"/>
    <w:sectPr w:rsidR="00795CAB" w:rsidSect="009017A7">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1134" w:left="2183" w:header="2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AD46A" w14:textId="77777777" w:rsidR="00903044" w:rsidRDefault="00903044" w:rsidP="00CE0829">
      <w:r>
        <w:separator/>
      </w:r>
    </w:p>
  </w:endnote>
  <w:endnote w:type="continuationSeparator" w:id="0">
    <w:p w14:paraId="11F7D65D" w14:textId="77777777" w:rsidR="00903044" w:rsidRDefault="00903044" w:rsidP="00C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2305" w14:textId="77777777" w:rsidR="00CF7F58" w:rsidRDefault="00CF7F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4BBE" w14:textId="77777777" w:rsidR="003F37FF" w:rsidRPr="009017A7" w:rsidRDefault="009017A7" w:rsidP="009017A7">
    <w:pPr>
      <w:pStyle w:val="Fuzeile"/>
    </w:pPr>
    <w:r>
      <w:tab/>
    </w:r>
    <w:r>
      <w:fldChar w:fldCharType="begin"/>
    </w:r>
    <w:r>
      <w:instrText>PAGE   \* MERGEFORMAT</w:instrText>
    </w:r>
    <w:r>
      <w:fldChar w:fldCharType="separate"/>
    </w:r>
    <w:r w:rsidR="003A31B2" w:rsidRPr="003A31B2">
      <w:rPr>
        <w:noProof/>
        <w:lang w:val="de-DE"/>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4B2" w14:textId="77777777" w:rsidR="00CF7F58" w:rsidRDefault="00CF7F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F08D3" w14:textId="77777777" w:rsidR="00903044" w:rsidRDefault="00903044" w:rsidP="00CE0829">
      <w:r>
        <w:separator/>
      </w:r>
    </w:p>
  </w:footnote>
  <w:footnote w:type="continuationSeparator" w:id="0">
    <w:p w14:paraId="147B588D" w14:textId="77777777" w:rsidR="00903044" w:rsidRDefault="00903044" w:rsidP="00C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BED5" w14:textId="77777777" w:rsidR="00CF7F58" w:rsidRDefault="00CF7F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40A7" w14:textId="77777777" w:rsidR="003F37FF" w:rsidRDefault="003F37FF" w:rsidP="009017A7">
    <w:pPr>
      <w:pStyle w:val="Kopfzeile"/>
    </w:pPr>
  </w:p>
  <w:p w14:paraId="263D39AF" w14:textId="77777777" w:rsidR="003F37FF" w:rsidRPr="009017A7" w:rsidRDefault="003F37FF" w:rsidP="009017A7">
    <w:pPr>
      <w:pStyle w:val="Kopfzeile"/>
    </w:pPr>
  </w:p>
  <w:p w14:paraId="15DAC186" w14:textId="77777777" w:rsidR="009C0D41" w:rsidRDefault="009C0D41" w:rsidP="005539FA">
    <w:pPr>
      <w:pStyle w:val="Kopfzeile"/>
    </w:pPr>
  </w:p>
  <w:p w14:paraId="043EE815" w14:textId="77777777" w:rsidR="003A31B2" w:rsidRDefault="003A31B2" w:rsidP="005539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14291"/>
      <w15:repeatingSection/>
    </w:sdtPr>
    <w:sdtEndPr/>
    <w:sdtContent>
      <w:sdt>
        <w:sdtPr>
          <w:id w:val="-1347543907"/>
          <w15:repeatingSectionItem/>
        </w:sdtPr>
        <w:sdtEndPr/>
        <w:sdtContent>
          <w:p w14:paraId="5E192F2D" w14:textId="77777777" w:rsidR="005850A6" w:rsidRDefault="005850A6" w:rsidP="005850A6">
            <w:pPr>
              <w:pStyle w:val="Kopfzeile"/>
              <w:ind w:left="-2156"/>
            </w:pPr>
            <w:r>
              <w:rPr>
                <w:noProof/>
                <w:snapToGrid/>
                <w:lang w:eastAsia="de-CH"/>
              </w:rPr>
              <w:drawing>
                <wp:anchor distT="0" distB="0" distL="114300" distR="114300" simplePos="0" relativeHeight="251659264" behindDoc="0" locked="1" layoutInCell="1" allowOverlap="1" wp14:anchorId="44D28D81" wp14:editId="5C8B7663">
                  <wp:simplePos x="0" y="0"/>
                  <wp:positionH relativeFrom="page">
                    <wp:posOffset>0</wp:posOffset>
                  </wp:positionH>
                  <wp:positionV relativeFrom="paragraph">
                    <wp:align>top</wp:align>
                  </wp:positionV>
                  <wp:extent cx="10634345" cy="182499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dtrat_A4_quer.jp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10634658" cy="182499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12EB"/>
    <w:multiLevelType w:val="multilevel"/>
    <w:tmpl w:val="3240085A"/>
    <w:numStyleLink w:val="AUFZRot"/>
  </w:abstractNum>
  <w:abstractNum w:abstractNumId="1" w15:restartNumberingAfterBreak="0">
    <w:nsid w:val="117859A8"/>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BA0086C"/>
    <w:multiLevelType w:val="hybridMultilevel"/>
    <w:tmpl w:val="9D1CC42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1C2D1D5C"/>
    <w:multiLevelType w:val="multilevel"/>
    <w:tmpl w:val="006EE2DC"/>
    <w:styleLink w:val="AUFZSCHWARZ"/>
    <w:lvl w:ilvl="0">
      <w:start w:val="1"/>
      <w:numFmt w:val="bullet"/>
      <w:pStyle w:val="Aufzhlungszeichen"/>
      <w:lvlText w:val=""/>
      <w:lvlJc w:val="left"/>
      <w:pPr>
        <w:tabs>
          <w:tab w:val="num" w:pos="284"/>
        </w:tabs>
        <w:ind w:left="284" w:hanging="284"/>
      </w:pPr>
      <w:rPr>
        <w:rFonts w:ascii="Symbol" w:hAnsi="Symbol" w:hint="default"/>
        <w:color w:val="auto"/>
        <w:sz w:val="16"/>
      </w:rPr>
    </w:lvl>
    <w:lvl w:ilvl="1">
      <w:start w:val="1"/>
      <w:numFmt w:val="bullet"/>
      <w:lvlText w:val=""/>
      <w:lvlJc w:val="left"/>
      <w:pPr>
        <w:tabs>
          <w:tab w:val="num" w:pos="567"/>
        </w:tabs>
        <w:ind w:left="567" w:hanging="283"/>
      </w:pPr>
      <w:rPr>
        <w:rFonts w:ascii="Symbol" w:hAnsi="Symbol" w:hint="default"/>
        <w:color w:val="auto"/>
        <w:sz w:val="16"/>
      </w:r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6"/>
      </w:rPr>
    </w:lvl>
    <w:lvl w:ilvl="4">
      <w:start w:val="1"/>
      <w:numFmt w:val="bullet"/>
      <w:lvlText w:val=""/>
      <w:lvlJc w:val="left"/>
      <w:pPr>
        <w:tabs>
          <w:tab w:val="num" w:pos="1418"/>
        </w:tabs>
        <w:ind w:left="1418" w:hanging="284"/>
      </w:pPr>
      <w:rPr>
        <w:rFonts w:ascii="Symbol" w:hAnsi="Symbol" w:hint="default"/>
        <w:color w:val="auto"/>
        <w:sz w:val="16"/>
      </w:rPr>
    </w:lvl>
    <w:lvl w:ilvl="5">
      <w:start w:val="1"/>
      <w:numFmt w:val="bullet"/>
      <w:lvlText w:val=""/>
      <w:lvlJc w:val="left"/>
      <w:pPr>
        <w:tabs>
          <w:tab w:val="num" w:pos="1701"/>
        </w:tabs>
        <w:ind w:left="1701" w:hanging="283"/>
      </w:pPr>
      <w:rPr>
        <w:rFonts w:ascii="Symbol" w:hAnsi="Symbol" w:hint="default"/>
        <w:color w:val="auto"/>
        <w:sz w:val="16"/>
      </w:rPr>
    </w:lvl>
    <w:lvl w:ilvl="6">
      <w:start w:val="1"/>
      <w:numFmt w:val="none"/>
      <w:suff w:val="nothing"/>
      <w:lvlText w:val="%7"/>
      <w:lvlJc w:val="left"/>
      <w:pPr>
        <w:ind w:left="1985" w:hanging="284"/>
      </w:pPr>
      <w:rPr>
        <w:rFonts w:hint="default"/>
        <w:color w:val="auto"/>
        <w:sz w:val="16"/>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4" w15:restartNumberingAfterBreak="0">
    <w:nsid w:val="2CCA6C0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3A6F610C"/>
    <w:multiLevelType w:val="multilevel"/>
    <w:tmpl w:val="3E92B728"/>
    <w:numStyleLink w:val="AUFZGRAU"/>
  </w:abstractNum>
  <w:abstractNum w:abstractNumId="6" w15:restartNumberingAfterBreak="0">
    <w:nsid w:val="3AFA3DA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3D55329F"/>
    <w:multiLevelType w:val="hybridMultilevel"/>
    <w:tmpl w:val="9D1CC4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F527747"/>
    <w:multiLevelType w:val="multilevel"/>
    <w:tmpl w:val="3240085A"/>
    <w:styleLink w:val="AUFZRot"/>
    <w:lvl w:ilvl="0">
      <w:start w:val="1"/>
      <w:numFmt w:val="bullet"/>
      <w:pStyle w:val="Aufzhlungszeichen3"/>
      <w:lvlText w:val=""/>
      <w:lvlJc w:val="left"/>
      <w:pPr>
        <w:tabs>
          <w:tab w:val="num" w:pos="284"/>
        </w:tabs>
        <w:ind w:left="284" w:hanging="284"/>
      </w:pPr>
      <w:rPr>
        <w:rFonts w:ascii="Symbol" w:hAnsi="Symbol" w:hint="default"/>
        <w:color w:val="E1003A"/>
        <w:sz w:val="16"/>
      </w:rPr>
    </w:lvl>
    <w:lvl w:ilvl="1">
      <w:start w:val="1"/>
      <w:numFmt w:val="bullet"/>
      <w:lvlText w:val=""/>
      <w:lvlJc w:val="left"/>
      <w:pPr>
        <w:tabs>
          <w:tab w:val="num" w:pos="567"/>
        </w:tabs>
        <w:ind w:left="567" w:hanging="283"/>
      </w:pPr>
      <w:rPr>
        <w:rFonts w:ascii="Symbol" w:hAnsi="Symbol" w:hint="default"/>
        <w:color w:val="E1003A"/>
        <w:sz w:val="16"/>
      </w:rPr>
    </w:lvl>
    <w:lvl w:ilvl="2">
      <w:start w:val="1"/>
      <w:numFmt w:val="bullet"/>
      <w:lvlText w:val=""/>
      <w:lvlJc w:val="left"/>
      <w:pPr>
        <w:tabs>
          <w:tab w:val="num" w:pos="851"/>
        </w:tabs>
        <w:ind w:left="851" w:hanging="284"/>
      </w:pPr>
      <w:rPr>
        <w:rFonts w:ascii="Symbol" w:hAnsi="Symbol" w:hint="default"/>
        <w:color w:val="E1003A"/>
        <w:sz w:val="16"/>
      </w:rPr>
    </w:lvl>
    <w:lvl w:ilvl="3">
      <w:start w:val="1"/>
      <w:numFmt w:val="bullet"/>
      <w:lvlText w:val=""/>
      <w:lvlJc w:val="left"/>
      <w:pPr>
        <w:tabs>
          <w:tab w:val="num" w:pos="1134"/>
        </w:tabs>
        <w:ind w:left="1134" w:hanging="283"/>
      </w:pPr>
      <w:rPr>
        <w:rFonts w:ascii="Symbol" w:hAnsi="Symbol" w:hint="default"/>
        <w:color w:val="E1003A"/>
        <w:sz w:val="16"/>
      </w:rPr>
    </w:lvl>
    <w:lvl w:ilvl="4">
      <w:start w:val="1"/>
      <w:numFmt w:val="bullet"/>
      <w:lvlText w:val=""/>
      <w:lvlJc w:val="left"/>
      <w:pPr>
        <w:tabs>
          <w:tab w:val="num" w:pos="1418"/>
        </w:tabs>
        <w:ind w:left="1418" w:hanging="284"/>
      </w:pPr>
      <w:rPr>
        <w:rFonts w:ascii="Symbol" w:hAnsi="Symbol" w:hint="default"/>
        <w:color w:val="E1003A"/>
        <w:sz w:val="16"/>
      </w:rPr>
    </w:lvl>
    <w:lvl w:ilvl="5">
      <w:start w:val="1"/>
      <w:numFmt w:val="bullet"/>
      <w:lvlText w:val=""/>
      <w:lvlJc w:val="left"/>
      <w:pPr>
        <w:tabs>
          <w:tab w:val="num" w:pos="1701"/>
        </w:tabs>
        <w:ind w:left="1701" w:hanging="283"/>
      </w:pPr>
      <w:rPr>
        <w:rFonts w:ascii="Symbol" w:hAnsi="Symbol" w:hint="default"/>
        <w:color w:val="E1003A"/>
        <w:sz w:val="16"/>
      </w:rPr>
    </w:lvl>
    <w:lvl w:ilvl="6">
      <w:start w:val="1"/>
      <w:numFmt w:val="none"/>
      <w:suff w:val="nothing"/>
      <w:lvlText w:val="%7"/>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9" w15:restartNumberingAfterBreak="0">
    <w:nsid w:val="447331A4"/>
    <w:multiLevelType w:val="multilevel"/>
    <w:tmpl w:val="0807001F"/>
    <w:lvl w:ilvl="0">
      <w:start w:val="1"/>
      <w:numFmt w:val="decimal"/>
      <w:pStyle w:val="Listenabsatz"/>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2C7B68"/>
    <w:multiLevelType w:val="hybridMultilevel"/>
    <w:tmpl w:val="9D1CC4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D9A5D8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55A907DD"/>
    <w:multiLevelType w:val="multilevel"/>
    <w:tmpl w:val="3E92B728"/>
    <w:styleLink w:val="AUFZGRAU"/>
    <w:lvl w:ilvl="0">
      <w:start w:val="1"/>
      <w:numFmt w:val="bullet"/>
      <w:pStyle w:val="Aufzhlungszeichen2"/>
      <w:lvlText w:val=""/>
      <w:lvlJc w:val="left"/>
      <w:pPr>
        <w:tabs>
          <w:tab w:val="num" w:pos="284"/>
        </w:tabs>
        <w:ind w:left="284" w:hanging="284"/>
      </w:pPr>
      <w:rPr>
        <w:rFonts w:ascii="Symbol" w:hAnsi="Symbol" w:hint="default"/>
        <w:color w:val="87888A" w:themeColor="accent2"/>
        <w:sz w:val="16"/>
      </w:rPr>
    </w:lvl>
    <w:lvl w:ilvl="1">
      <w:start w:val="1"/>
      <w:numFmt w:val="bullet"/>
      <w:lvlText w:val=""/>
      <w:lvlJc w:val="left"/>
      <w:pPr>
        <w:tabs>
          <w:tab w:val="num" w:pos="567"/>
        </w:tabs>
        <w:ind w:left="567" w:hanging="283"/>
      </w:pPr>
      <w:rPr>
        <w:rFonts w:ascii="Symbol" w:hAnsi="Symbol" w:hint="default"/>
        <w:color w:val="808080"/>
        <w:sz w:val="16"/>
      </w:rPr>
    </w:lvl>
    <w:lvl w:ilvl="2">
      <w:start w:val="1"/>
      <w:numFmt w:val="bullet"/>
      <w:lvlText w:val=""/>
      <w:lvlJc w:val="left"/>
      <w:pPr>
        <w:tabs>
          <w:tab w:val="num" w:pos="851"/>
        </w:tabs>
        <w:ind w:left="851" w:hanging="284"/>
      </w:pPr>
      <w:rPr>
        <w:rFonts w:ascii="Symbol" w:hAnsi="Symbol" w:hint="default"/>
        <w:color w:val="808080"/>
        <w:sz w:val="16"/>
      </w:rPr>
    </w:lvl>
    <w:lvl w:ilvl="3">
      <w:start w:val="1"/>
      <w:numFmt w:val="bullet"/>
      <w:lvlText w:val=""/>
      <w:lvlJc w:val="left"/>
      <w:pPr>
        <w:tabs>
          <w:tab w:val="num" w:pos="1134"/>
        </w:tabs>
        <w:ind w:left="1134" w:hanging="283"/>
      </w:pPr>
      <w:rPr>
        <w:rFonts w:ascii="Symbol" w:hAnsi="Symbol" w:hint="default"/>
        <w:color w:val="808080"/>
        <w:sz w:val="16"/>
      </w:rPr>
    </w:lvl>
    <w:lvl w:ilvl="4">
      <w:start w:val="1"/>
      <w:numFmt w:val="bullet"/>
      <w:lvlText w:val=""/>
      <w:lvlJc w:val="left"/>
      <w:pPr>
        <w:tabs>
          <w:tab w:val="num" w:pos="1418"/>
        </w:tabs>
        <w:ind w:left="1418" w:hanging="284"/>
      </w:pPr>
      <w:rPr>
        <w:rFonts w:ascii="Symbol" w:hAnsi="Symbol" w:hint="default"/>
        <w:color w:val="808080"/>
        <w:sz w:val="16"/>
      </w:rPr>
    </w:lvl>
    <w:lvl w:ilvl="5">
      <w:start w:val="1"/>
      <w:numFmt w:val="bullet"/>
      <w:lvlText w:val=""/>
      <w:lvlJc w:val="left"/>
      <w:pPr>
        <w:tabs>
          <w:tab w:val="num" w:pos="1701"/>
        </w:tabs>
        <w:ind w:left="1701" w:hanging="283"/>
      </w:pPr>
      <w:rPr>
        <w:rFonts w:ascii="Symbol" w:hAnsi="Symbol" w:hint="default"/>
        <w:color w:val="808080"/>
        <w:sz w:val="16"/>
      </w:rPr>
    </w:lvl>
    <w:lvl w:ilvl="6">
      <w:start w:val="1"/>
      <w:numFmt w:val="none"/>
      <w:suff w:val="nothing"/>
      <w:lvlText w:val=""/>
      <w:lvlJc w:val="left"/>
      <w:pPr>
        <w:ind w:left="1985" w:firstLine="0"/>
      </w:pPr>
      <w:rPr>
        <w:rFonts w:hint="default"/>
      </w:rPr>
    </w:lvl>
    <w:lvl w:ilvl="7">
      <w:start w:val="1"/>
      <w:numFmt w:val="none"/>
      <w:suff w:val="nothing"/>
      <w:lvlText w:val="%8"/>
      <w:lvlJc w:val="left"/>
      <w:pPr>
        <w:ind w:left="1985" w:firstLine="0"/>
      </w:pPr>
      <w:rPr>
        <w:rFonts w:hint="default"/>
      </w:rPr>
    </w:lvl>
    <w:lvl w:ilvl="8">
      <w:start w:val="1"/>
      <w:numFmt w:val="none"/>
      <w:suff w:val="nothing"/>
      <w:lvlText w:val="%9"/>
      <w:lvlJc w:val="left"/>
      <w:pPr>
        <w:ind w:left="1985" w:firstLine="0"/>
      </w:pPr>
      <w:rPr>
        <w:rFonts w:hint="default"/>
      </w:rPr>
    </w:lvl>
  </w:abstractNum>
  <w:abstractNum w:abstractNumId="13" w15:restartNumberingAfterBreak="0">
    <w:nsid w:val="55F97982"/>
    <w:multiLevelType w:val="multilevel"/>
    <w:tmpl w:val="006EE2DC"/>
    <w:numStyleLink w:val="AUFZSCHWARZ"/>
  </w:abstractNum>
  <w:abstractNum w:abstractNumId="14" w15:restartNumberingAfterBreak="0">
    <w:nsid w:val="5A3903AE"/>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FDB1D10"/>
    <w:multiLevelType w:val="hybridMultilevel"/>
    <w:tmpl w:val="9AD671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FEB7D21"/>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6DDB2BBD"/>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F9270F5"/>
    <w:multiLevelType w:val="hybridMultilevel"/>
    <w:tmpl w:val="9AD6717A"/>
    <w:lvl w:ilvl="0" w:tplc="F54E757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16cid:durableId="788204254">
    <w:abstractNumId w:val="12"/>
  </w:num>
  <w:num w:numId="2" w16cid:durableId="26762586">
    <w:abstractNumId w:val="8"/>
  </w:num>
  <w:num w:numId="3" w16cid:durableId="804664702">
    <w:abstractNumId w:val="3"/>
  </w:num>
  <w:num w:numId="4" w16cid:durableId="1589272785">
    <w:abstractNumId w:val="13"/>
  </w:num>
  <w:num w:numId="5" w16cid:durableId="827788269">
    <w:abstractNumId w:val="5"/>
  </w:num>
  <w:num w:numId="6" w16cid:durableId="1222671307">
    <w:abstractNumId w:val="0"/>
  </w:num>
  <w:num w:numId="7" w16cid:durableId="272446662">
    <w:abstractNumId w:val="9"/>
  </w:num>
  <w:num w:numId="8" w16cid:durableId="527446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6489996">
    <w:abstractNumId w:val="1"/>
  </w:num>
  <w:num w:numId="10" w16cid:durableId="1624537535">
    <w:abstractNumId w:val="16"/>
  </w:num>
  <w:num w:numId="11" w16cid:durableId="1621296996">
    <w:abstractNumId w:val="4"/>
  </w:num>
  <w:num w:numId="12" w16cid:durableId="1451624990">
    <w:abstractNumId w:val="18"/>
  </w:num>
  <w:num w:numId="13" w16cid:durableId="1903321324">
    <w:abstractNumId w:val="6"/>
  </w:num>
  <w:num w:numId="14" w16cid:durableId="575557532">
    <w:abstractNumId w:val="11"/>
  </w:num>
  <w:num w:numId="15" w16cid:durableId="235240003">
    <w:abstractNumId w:val="14"/>
  </w:num>
  <w:num w:numId="16" w16cid:durableId="881480697">
    <w:abstractNumId w:val="15"/>
  </w:num>
  <w:num w:numId="17" w16cid:durableId="1017123280">
    <w:abstractNumId w:val="2"/>
  </w:num>
  <w:num w:numId="18" w16cid:durableId="242761107">
    <w:abstractNumId w:val="10"/>
  </w:num>
  <w:num w:numId="19" w16cid:durableId="71080692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D44"/>
    <w:rsid w:val="000048B8"/>
    <w:rsid w:val="00032302"/>
    <w:rsid w:val="00034080"/>
    <w:rsid w:val="00066D1C"/>
    <w:rsid w:val="00066D46"/>
    <w:rsid w:val="00076FB7"/>
    <w:rsid w:val="000773CE"/>
    <w:rsid w:val="00077C95"/>
    <w:rsid w:val="00084213"/>
    <w:rsid w:val="00085F07"/>
    <w:rsid w:val="00090C22"/>
    <w:rsid w:val="000C3261"/>
    <w:rsid w:val="000F7A38"/>
    <w:rsid w:val="000F7DBC"/>
    <w:rsid w:val="00110543"/>
    <w:rsid w:val="0013570E"/>
    <w:rsid w:val="001360EA"/>
    <w:rsid w:val="00145C42"/>
    <w:rsid w:val="001E2C87"/>
    <w:rsid w:val="002257FC"/>
    <w:rsid w:val="0023211B"/>
    <w:rsid w:val="002331B7"/>
    <w:rsid w:val="00244890"/>
    <w:rsid w:val="00257747"/>
    <w:rsid w:val="002600E4"/>
    <w:rsid w:val="00265FDA"/>
    <w:rsid w:val="00275776"/>
    <w:rsid w:val="00294F07"/>
    <w:rsid w:val="00296E99"/>
    <w:rsid w:val="002D683A"/>
    <w:rsid w:val="00316A56"/>
    <w:rsid w:val="0033603F"/>
    <w:rsid w:val="00340BE1"/>
    <w:rsid w:val="003730B7"/>
    <w:rsid w:val="003737AE"/>
    <w:rsid w:val="00382989"/>
    <w:rsid w:val="00393F3D"/>
    <w:rsid w:val="003A31B2"/>
    <w:rsid w:val="003C63D3"/>
    <w:rsid w:val="003F37FF"/>
    <w:rsid w:val="003F6FC5"/>
    <w:rsid w:val="003F74DE"/>
    <w:rsid w:val="00416672"/>
    <w:rsid w:val="004425BD"/>
    <w:rsid w:val="004431B2"/>
    <w:rsid w:val="00453E24"/>
    <w:rsid w:val="00462958"/>
    <w:rsid w:val="004720D0"/>
    <w:rsid w:val="00475E53"/>
    <w:rsid w:val="004A3C1E"/>
    <w:rsid w:val="004D0D62"/>
    <w:rsid w:val="004F196F"/>
    <w:rsid w:val="00506509"/>
    <w:rsid w:val="00526EA9"/>
    <w:rsid w:val="005400EE"/>
    <w:rsid w:val="00541557"/>
    <w:rsid w:val="00553448"/>
    <w:rsid w:val="005539FA"/>
    <w:rsid w:val="005556D0"/>
    <w:rsid w:val="00566090"/>
    <w:rsid w:val="0057114F"/>
    <w:rsid w:val="005850A6"/>
    <w:rsid w:val="005B0D2A"/>
    <w:rsid w:val="005B54F0"/>
    <w:rsid w:val="005B7075"/>
    <w:rsid w:val="005D4A9C"/>
    <w:rsid w:val="005F666B"/>
    <w:rsid w:val="00603F59"/>
    <w:rsid w:val="00634CFB"/>
    <w:rsid w:val="00637DF0"/>
    <w:rsid w:val="0064599C"/>
    <w:rsid w:val="006760B4"/>
    <w:rsid w:val="00692F1B"/>
    <w:rsid w:val="006A6369"/>
    <w:rsid w:val="006A74E0"/>
    <w:rsid w:val="006C3346"/>
    <w:rsid w:val="006C6248"/>
    <w:rsid w:val="006E58FB"/>
    <w:rsid w:val="006F1A97"/>
    <w:rsid w:val="006F4F98"/>
    <w:rsid w:val="00766851"/>
    <w:rsid w:val="00771473"/>
    <w:rsid w:val="00780A3E"/>
    <w:rsid w:val="00786A08"/>
    <w:rsid w:val="00795CAB"/>
    <w:rsid w:val="007963FF"/>
    <w:rsid w:val="007C1939"/>
    <w:rsid w:val="007C3D8D"/>
    <w:rsid w:val="007D2F89"/>
    <w:rsid w:val="007D6888"/>
    <w:rsid w:val="007F18C8"/>
    <w:rsid w:val="00821955"/>
    <w:rsid w:val="00836238"/>
    <w:rsid w:val="00861909"/>
    <w:rsid w:val="00881283"/>
    <w:rsid w:val="008B6E74"/>
    <w:rsid w:val="008C6989"/>
    <w:rsid w:val="008D11E3"/>
    <w:rsid w:val="008E2B70"/>
    <w:rsid w:val="008F2605"/>
    <w:rsid w:val="009017A7"/>
    <w:rsid w:val="00903044"/>
    <w:rsid w:val="00931BD1"/>
    <w:rsid w:val="00945433"/>
    <w:rsid w:val="009510C5"/>
    <w:rsid w:val="0095284B"/>
    <w:rsid w:val="009C0D41"/>
    <w:rsid w:val="009D2061"/>
    <w:rsid w:val="009D796A"/>
    <w:rsid w:val="009E0F19"/>
    <w:rsid w:val="009E47B2"/>
    <w:rsid w:val="009F37DC"/>
    <w:rsid w:val="00A04FD6"/>
    <w:rsid w:val="00A17AA9"/>
    <w:rsid w:val="00A25E66"/>
    <w:rsid w:val="00A634FE"/>
    <w:rsid w:val="00AA05F6"/>
    <w:rsid w:val="00AC588A"/>
    <w:rsid w:val="00AC609E"/>
    <w:rsid w:val="00AD011B"/>
    <w:rsid w:val="00AE68D7"/>
    <w:rsid w:val="00B04571"/>
    <w:rsid w:val="00B04987"/>
    <w:rsid w:val="00B35CB5"/>
    <w:rsid w:val="00B47A10"/>
    <w:rsid w:val="00B54B84"/>
    <w:rsid w:val="00B7110B"/>
    <w:rsid w:val="00B8280E"/>
    <w:rsid w:val="00B8581F"/>
    <w:rsid w:val="00B909BF"/>
    <w:rsid w:val="00BB143E"/>
    <w:rsid w:val="00BD195E"/>
    <w:rsid w:val="00C171DF"/>
    <w:rsid w:val="00C24C8A"/>
    <w:rsid w:val="00C31A7C"/>
    <w:rsid w:val="00C31C9F"/>
    <w:rsid w:val="00C51C2B"/>
    <w:rsid w:val="00C52383"/>
    <w:rsid w:val="00CA413A"/>
    <w:rsid w:val="00CC508A"/>
    <w:rsid w:val="00CD0480"/>
    <w:rsid w:val="00CD5E3C"/>
    <w:rsid w:val="00CE0829"/>
    <w:rsid w:val="00CE62ED"/>
    <w:rsid w:val="00CF2429"/>
    <w:rsid w:val="00CF7F58"/>
    <w:rsid w:val="00D10476"/>
    <w:rsid w:val="00D35B72"/>
    <w:rsid w:val="00D40B57"/>
    <w:rsid w:val="00D86C68"/>
    <w:rsid w:val="00DA423C"/>
    <w:rsid w:val="00DA4C07"/>
    <w:rsid w:val="00DB05AD"/>
    <w:rsid w:val="00DC592B"/>
    <w:rsid w:val="00DD034E"/>
    <w:rsid w:val="00DD299C"/>
    <w:rsid w:val="00DE77C1"/>
    <w:rsid w:val="00E34404"/>
    <w:rsid w:val="00E369DD"/>
    <w:rsid w:val="00E76234"/>
    <w:rsid w:val="00EA1686"/>
    <w:rsid w:val="00EA18C9"/>
    <w:rsid w:val="00EA63E1"/>
    <w:rsid w:val="00EB7E1E"/>
    <w:rsid w:val="00EE3A17"/>
    <w:rsid w:val="00EF337D"/>
    <w:rsid w:val="00F117E8"/>
    <w:rsid w:val="00F16D38"/>
    <w:rsid w:val="00F31950"/>
    <w:rsid w:val="00F343FC"/>
    <w:rsid w:val="00F73D44"/>
    <w:rsid w:val="00F73E62"/>
    <w:rsid w:val="00F757DE"/>
    <w:rsid w:val="00F80AA5"/>
    <w:rsid w:val="00F816B6"/>
    <w:rsid w:val="00F947E6"/>
    <w:rsid w:val="00FB6865"/>
    <w:rsid w:val="00FC2B60"/>
    <w:rsid w:val="00FC68C9"/>
    <w:rsid w:val="00FC7054"/>
    <w:rsid w:val="00FD0A4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C0DEFC6"/>
  <w15:docId w15:val="{D7278975-32F0-4B93-AF2C-B3B6D232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pacing w:val="8"/>
        <w:lang w:val="de-CH" w:eastAsia="de-CH"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95CAB"/>
    <w:rPr>
      <w:rFonts w:asciiTheme="minorHAnsi" w:hAnsiTheme="minorHAnsi"/>
    </w:rPr>
  </w:style>
  <w:style w:type="paragraph" w:styleId="berschrift1">
    <w:name w:val="heading 1"/>
    <w:basedOn w:val="Standard"/>
    <w:next w:val="Standard"/>
    <w:link w:val="berschrift1Zchn"/>
    <w:qFormat/>
    <w:rsid w:val="009C0D41"/>
    <w:pPr>
      <w:spacing w:before="100" w:after="40"/>
      <w:outlineLvl w:val="0"/>
    </w:pPr>
    <w:rPr>
      <w:rFonts w:asciiTheme="majorHAnsi" w:eastAsiaTheme="majorEastAsia" w:hAnsiTheme="majorHAnsi" w:cstheme="majorBidi"/>
      <w:b/>
      <w:bCs/>
      <w:color w:val="D50029" w:themeColor="accent1"/>
      <w:spacing w:val="10"/>
      <w:sz w:val="24"/>
      <w:szCs w:val="28"/>
    </w:rPr>
  </w:style>
  <w:style w:type="paragraph" w:styleId="berschrift2">
    <w:name w:val="heading 2"/>
    <w:basedOn w:val="Standard"/>
    <w:next w:val="Standard"/>
    <w:link w:val="berschrift2Zchn"/>
    <w:unhideWhenUsed/>
    <w:qFormat/>
    <w:rsid w:val="00316A56"/>
    <w:pPr>
      <w:keepNext/>
      <w:keepLines/>
      <w:spacing w:before="200" w:after="40"/>
      <w:outlineLvl w:val="1"/>
    </w:pPr>
    <w:rPr>
      <w:rFonts w:asciiTheme="majorHAnsi" w:eastAsiaTheme="majorEastAsia" w:hAnsiTheme="majorHAnsi" w:cstheme="majorBidi"/>
      <w:b/>
      <w:bCs/>
      <w:color w:val="87888A" w:themeColor="accent2"/>
      <w:sz w:val="22"/>
      <w:szCs w:val="26"/>
    </w:rPr>
  </w:style>
  <w:style w:type="paragraph" w:styleId="berschrift3">
    <w:name w:val="heading 3"/>
    <w:basedOn w:val="Standard"/>
    <w:next w:val="Standard"/>
    <w:link w:val="berschrift3Zchn"/>
    <w:unhideWhenUsed/>
    <w:qFormat/>
    <w:rsid w:val="00316A56"/>
    <w:pPr>
      <w:keepNext/>
      <w:keepLines/>
      <w:spacing w:before="200" w:after="40" w:line="240" w:lineRule="auto"/>
      <w:outlineLvl w:val="2"/>
    </w:pPr>
    <w:rPr>
      <w:rFonts w:asciiTheme="majorHAnsi" w:eastAsiaTheme="majorEastAsia" w:hAnsiTheme="majorHAnsi" w:cstheme="majorBidi"/>
      <w:b/>
      <w:b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9017A7"/>
    <w:pPr>
      <w:tabs>
        <w:tab w:val="right" w:pos="13467"/>
      </w:tabs>
      <w:spacing w:line="240" w:lineRule="auto"/>
      <w:ind w:right="54"/>
    </w:pPr>
    <w:rPr>
      <w:snapToGrid w:val="0"/>
      <w:sz w:val="18"/>
      <w:szCs w:val="18"/>
      <w:lang w:eastAsia="de-DE"/>
    </w:rPr>
  </w:style>
  <w:style w:type="character" w:customStyle="1" w:styleId="KopfzeileZchn">
    <w:name w:val="Kopfzeile Zchn"/>
    <w:basedOn w:val="Absatz-Standardschriftart"/>
    <w:link w:val="Kopfzeile"/>
    <w:rsid w:val="009017A7"/>
    <w:rPr>
      <w:rFonts w:asciiTheme="minorHAnsi" w:hAnsiTheme="minorHAnsi"/>
      <w:snapToGrid w:val="0"/>
      <w:sz w:val="18"/>
      <w:szCs w:val="18"/>
      <w:lang w:eastAsia="de-DE"/>
    </w:rPr>
  </w:style>
  <w:style w:type="paragraph" w:styleId="Fuzeile">
    <w:name w:val="footer"/>
    <w:basedOn w:val="Standard"/>
    <w:link w:val="FuzeileZchn"/>
    <w:rsid w:val="009017A7"/>
    <w:pPr>
      <w:tabs>
        <w:tab w:val="right" w:pos="13467"/>
      </w:tabs>
      <w:spacing w:line="240" w:lineRule="auto"/>
    </w:pPr>
    <w:rPr>
      <w:snapToGrid w:val="0"/>
      <w:sz w:val="18"/>
      <w:szCs w:val="18"/>
      <w:lang w:eastAsia="de-DE"/>
    </w:rPr>
  </w:style>
  <w:style w:type="character" w:customStyle="1" w:styleId="FuzeileZchn">
    <w:name w:val="Fußzeile Zchn"/>
    <w:basedOn w:val="Absatz-Standardschriftart"/>
    <w:link w:val="Fuzeile"/>
    <w:rsid w:val="009017A7"/>
    <w:rPr>
      <w:rFonts w:asciiTheme="minorHAnsi" w:hAnsiTheme="minorHAnsi"/>
      <w:snapToGrid w:val="0"/>
      <w:sz w:val="18"/>
      <w:szCs w:val="18"/>
      <w:lang w:eastAsia="de-DE"/>
    </w:rPr>
  </w:style>
  <w:style w:type="paragraph" w:styleId="Sprechblasentext">
    <w:name w:val="Balloon Text"/>
    <w:basedOn w:val="Standard"/>
    <w:link w:val="SprechblasentextZchn"/>
    <w:rsid w:val="00077C9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077C95"/>
    <w:rPr>
      <w:rFonts w:ascii="Tahoma" w:hAnsi="Tahoma" w:cs="Tahoma"/>
      <w:sz w:val="16"/>
      <w:szCs w:val="16"/>
    </w:rPr>
  </w:style>
  <w:style w:type="character" w:styleId="Platzhaltertext">
    <w:name w:val="Placeholder Text"/>
    <w:basedOn w:val="Absatz-Standardschriftart"/>
    <w:uiPriority w:val="99"/>
    <w:semiHidden/>
    <w:rsid w:val="00D86C68"/>
    <w:rPr>
      <w:color w:val="808080"/>
      <w:sz w:val="16"/>
    </w:rPr>
  </w:style>
  <w:style w:type="character" w:styleId="Fett">
    <w:name w:val="Strong"/>
    <w:basedOn w:val="Absatz-Standardschriftart"/>
    <w:qFormat/>
    <w:rsid w:val="00244890"/>
    <w:rPr>
      <w:rFonts w:asciiTheme="majorHAnsi" w:hAnsiTheme="majorHAnsi"/>
      <w:b/>
      <w:bCs/>
      <w:sz w:val="20"/>
    </w:rPr>
  </w:style>
  <w:style w:type="character" w:styleId="Hervorhebung">
    <w:name w:val="Emphasis"/>
    <w:basedOn w:val="Absatz-Standardschriftart"/>
    <w:rsid w:val="00244890"/>
    <w:rPr>
      <w:rFonts w:asciiTheme="minorHAnsi" w:hAnsiTheme="minorHAnsi"/>
      <w:i/>
      <w:iCs/>
      <w:sz w:val="20"/>
    </w:rPr>
  </w:style>
  <w:style w:type="paragraph" w:styleId="Titel">
    <w:name w:val="Title"/>
    <w:basedOn w:val="Standard"/>
    <w:next w:val="Standard"/>
    <w:link w:val="TitelZchn"/>
    <w:qFormat/>
    <w:rsid w:val="004A3C1E"/>
    <w:pPr>
      <w:pBdr>
        <w:bottom w:val="single" w:sz="8" w:space="4" w:color="D50029" w:themeColor="accent1"/>
      </w:pBdr>
      <w:spacing w:before="200" w:after="280" w:line="240" w:lineRule="auto"/>
      <w:contextualSpacing/>
    </w:pPr>
    <w:rPr>
      <w:rFonts w:asciiTheme="majorHAnsi" w:eastAsiaTheme="majorEastAsia" w:hAnsiTheme="majorHAnsi" w:cstheme="majorBidi"/>
      <w:b/>
      <w:color w:val="656567" w:themeColor="text2" w:themeShade="BF"/>
      <w:spacing w:val="5"/>
      <w:kern w:val="28"/>
      <w:sz w:val="40"/>
      <w:szCs w:val="52"/>
    </w:rPr>
  </w:style>
  <w:style w:type="character" w:customStyle="1" w:styleId="TitelZchn">
    <w:name w:val="Titel Zchn"/>
    <w:basedOn w:val="Absatz-Standardschriftart"/>
    <w:link w:val="Titel"/>
    <w:rsid w:val="004A3C1E"/>
    <w:rPr>
      <w:rFonts w:asciiTheme="majorHAnsi" w:eastAsiaTheme="majorEastAsia" w:hAnsiTheme="majorHAnsi" w:cstheme="majorBidi"/>
      <w:b/>
      <w:color w:val="656567" w:themeColor="text2" w:themeShade="BF"/>
      <w:spacing w:val="5"/>
      <w:kern w:val="28"/>
      <w:sz w:val="40"/>
      <w:szCs w:val="52"/>
    </w:rPr>
  </w:style>
  <w:style w:type="character" w:customStyle="1" w:styleId="berschrift1Zchn">
    <w:name w:val="Überschrift 1 Zchn"/>
    <w:basedOn w:val="Absatz-Standardschriftart"/>
    <w:link w:val="berschrift1"/>
    <w:rsid w:val="009C0D41"/>
    <w:rPr>
      <w:rFonts w:asciiTheme="majorHAnsi" w:eastAsiaTheme="majorEastAsia" w:hAnsiTheme="majorHAnsi" w:cstheme="majorBidi"/>
      <w:b/>
      <w:bCs/>
      <w:color w:val="D50029" w:themeColor="accent1"/>
      <w:spacing w:val="10"/>
      <w:sz w:val="24"/>
      <w:szCs w:val="28"/>
    </w:rPr>
  </w:style>
  <w:style w:type="paragraph" w:styleId="Untertitel">
    <w:name w:val="Subtitle"/>
    <w:basedOn w:val="Standard"/>
    <w:next w:val="Standard"/>
    <w:link w:val="UntertitelZchn"/>
    <w:qFormat/>
    <w:rsid w:val="004A3C1E"/>
    <w:pPr>
      <w:numPr>
        <w:ilvl w:val="1"/>
      </w:numPr>
      <w:spacing w:before="200" w:after="400"/>
    </w:pPr>
    <w:rPr>
      <w:rFonts w:asciiTheme="majorHAnsi" w:eastAsiaTheme="majorEastAsia" w:hAnsiTheme="majorHAnsi" w:cstheme="majorBidi"/>
      <w:iCs/>
      <w:color w:val="87888A" w:themeColor="accent2"/>
      <w:spacing w:val="15"/>
      <w:sz w:val="28"/>
      <w:szCs w:val="24"/>
    </w:rPr>
  </w:style>
  <w:style w:type="character" w:customStyle="1" w:styleId="UntertitelZchn">
    <w:name w:val="Untertitel Zchn"/>
    <w:basedOn w:val="Absatz-Standardschriftart"/>
    <w:link w:val="Untertitel"/>
    <w:rsid w:val="004A3C1E"/>
    <w:rPr>
      <w:rFonts w:asciiTheme="majorHAnsi" w:eastAsiaTheme="majorEastAsia" w:hAnsiTheme="majorHAnsi" w:cstheme="majorBidi"/>
      <w:iCs/>
      <w:color w:val="87888A" w:themeColor="accent2"/>
      <w:spacing w:val="15"/>
      <w:sz w:val="28"/>
      <w:szCs w:val="24"/>
    </w:rPr>
  </w:style>
  <w:style w:type="paragraph" w:styleId="KeinLeerraum">
    <w:name w:val="No Spacing"/>
    <w:uiPriority w:val="1"/>
    <w:rsid w:val="00244890"/>
    <w:pPr>
      <w:spacing w:line="240" w:lineRule="auto"/>
    </w:pPr>
    <w:rPr>
      <w:rFonts w:asciiTheme="minorHAnsi" w:hAnsiTheme="minorHAnsi"/>
    </w:rPr>
  </w:style>
  <w:style w:type="paragraph" w:styleId="Zitat">
    <w:name w:val="Quote"/>
    <w:basedOn w:val="Standard"/>
    <w:next w:val="Standard"/>
    <w:link w:val="ZitatZchn"/>
    <w:uiPriority w:val="29"/>
    <w:rsid w:val="00244890"/>
    <w:rPr>
      <w:i/>
      <w:iCs/>
      <w:color w:val="000000" w:themeColor="text1"/>
      <w:sz w:val="16"/>
    </w:rPr>
  </w:style>
  <w:style w:type="character" w:customStyle="1" w:styleId="ZitatZchn">
    <w:name w:val="Zitat Zchn"/>
    <w:basedOn w:val="Absatz-Standardschriftart"/>
    <w:link w:val="Zitat"/>
    <w:uiPriority w:val="29"/>
    <w:rsid w:val="00244890"/>
    <w:rPr>
      <w:rFonts w:asciiTheme="minorHAnsi" w:hAnsiTheme="minorHAnsi"/>
      <w:i/>
      <w:iCs/>
      <w:color w:val="000000" w:themeColor="text1"/>
      <w:sz w:val="16"/>
    </w:rPr>
  </w:style>
  <w:style w:type="paragraph" w:styleId="IntensivesZitat">
    <w:name w:val="Intense Quote"/>
    <w:basedOn w:val="Standard"/>
    <w:next w:val="Standard"/>
    <w:link w:val="IntensivesZitatZchn"/>
    <w:uiPriority w:val="30"/>
    <w:rsid w:val="00244890"/>
    <w:pPr>
      <w:pBdr>
        <w:bottom w:val="single" w:sz="4" w:space="4" w:color="D50029" w:themeColor="accent1"/>
      </w:pBdr>
      <w:spacing w:before="200" w:after="280"/>
      <w:ind w:left="936" w:right="936"/>
    </w:pPr>
    <w:rPr>
      <w:b/>
      <w:bCs/>
      <w:i/>
      <w:iCs/>
      <w:color w:val="D50029" w:themeColor="accent1"/>
    </w:rPr>
  </w:style>
  <w:style w:type="character" w:customStyle="1" w:styleId="IntensivesZitatZchn">
    <w:name w:val="Intensives Zitat Zchn"/>
    <w:basedOn w:val="Absatz-Standardschriftart"/>
    <w:link w:val="IntensivesZitat"/>
    <w:uiPriority w:val="30"/>
    <w:rsid w:val="00244890"/>
    <w:rPr>
      <w:rFonts w:asciiTheme="minorHAnsi" w:hAnsiTheme="minorHAnsi"/>
      <w:b/>
      <w:bCs/>
      <w:i/>
      <w:iCs/>
      <w:color w:val="D50029" w:themeColor="accent1"/>
    </w:rPr>
  </w:style>
  <w:style w:type="character" w:customStyle="1" w:styleId="berschrift3Zchn">
    <w:name w:val="Überschrift 3 Zchn"/>
    <w:basedOn w:val="Absatz-Standardschriftart"/>
    <w:link w:val="berschrift3"/>
    <w:rsid w:val="00316A56"/>
    <w:rPr>
      <w:rFonts w:asciiTheme="majorHAnsi" w:eastAsiaTheme="majorEastAsia" w:hAnsiTheme="majorHAnsi" w:cstheme="majorBidi"/>
      <w:b/>
      <w:bCs/>
      <w:color w:val="000000" w:themeColor="text1"/>
    </w:rPr>
  </w:style>
  <w:style w:type="paragraph" w:customStyle="1" w:styleId="Betreff">
    <w:name w:val="Betreff"/>
    <w:basedOn w:val="Standard"/>
    <w:next w:val="Standard"/>
    <w:rsid w:val="009F37DC"/>
    <w:rPr>
      <w:rFonts w:ascii="Arial" w:hAnsi="Arial"/>
      <w:b/>
    </w:rPr>
  </w:style>
  <w:style w:type="character" w:customStyle="1" w:styleId="berschrift2Zchn">
    <w:name w:val="Überschrift 2 Zchn"/>
    <w:basedOn w:val="Absatz-Standardschriftart"/>
    <w:link w:val="berschrift2"/>
    <w:rsid w:val="00316A56"/>
    <w:rPr>
      <w:rFonts w:asciiTheme="majorHAnsi" w:eastAsiaTheme="majorEastAsia" w:hAnsiTheme="majorHAnsi" w:cstheme="majorBidi"/>
      <w:b/>
      <w:bCs/>
      <w:color w:val="87888A" w:themeColor="accent2"/>
      <w:sz w:val="22"/>
      <w:szCs w:val="26"/>
    </w:rPr>
  </w:style>
  <w:style w:type="paragraph" w:styleId="Textkrper">
    <w:name w:val="Body Text"/>
    <w:basedOn w:val="Standard"/>
    <w:link w:val="TextkrperZchn"/>
    <w:qFormat/>
    <w:rsid w:val="008C6989"/>
    <w:pPr>
      <w:spacing w:after="60" w:line="240" w:lineRule="exact"/>
      <w:ind w:right="6"/>
    </w:pPr>
    <w:rPr>
      <w:sz w:val="16"/>
    </w:rPr>
  </w:style>
  <w:style w:type="character" w:customStyle="1" w:styleId="TextkrperZchn">
    <w:name w:val="Textkörper Zchn"/>
    <w:basedOn w:val="Absatz-Standardschriftart"/>
    <w:link w:val="Textkrper"/>
    <w:rsid w:val="008C6989"/>
    <w:rPr>
      <w:rFonts w:asciiTheme="minorHAnsi" w:hAnsiTheme="minorHAnsi"/>
      <w:sz w:val="16"/>
    </w:rPr>
  </w:style>
  <w:style w:type="table" w:styleId="MittlereSchattierung2-Akzent1">
    <w:name w:val="Medium Shading 2 Accent 1"/>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002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0029" w:themeFill="accent1"/>
      </w:tcPr>
    </w:tblStylePr>
    <w:tblStylePr w:type="lastCol">
      <w:rPr>
        <w:b/>
        <w:bCs/>
        <w:color w:val="FFFFFF" w:themeColor="background1"/>
      </w:rPr>
      <w:tblPr/>
      <w:tcPr>
        <w:tcBorders>
          <w:left w:val="nil"/>
          <w:right w:val="nil"/>
          <w:insideH w:val="nil"/>
          <w:insideV w:val="nil"/>
        </w:tcBorders>
        <w:shd w:val="clear" w:color="auto" w:fill="D5002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8DB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18DBA" w:themeFill="accent6"/>
      </w:tcPr>
    </w:tblStylePr>
    <w:tblStylePr w:type="lastCol">
      <w:rPr>
        <w:b/>
        <w:bCs/>
        <w:color w:val="FFFFFF" w:themeColor="background1"/>
      </w:rPr>
      <w:tblPr/>
      <w:tcPr>
        <w:tcBorders>
          <w:left w:val="nil"/>
          <w:right w:val="nil"/>
          <w:insideH w:val="nil"/>
          <w:insideV w:val="nil"/>
        </w:tcBorders>
        <w:shd w:val="clear" w:color="auto" w:fill="B18DB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AC609E"/>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2E3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2E37" w:themeFill="accent4"/>
      </w:tcPr>
    </w:tblStylePr>
    <w:tblStylePr w:type="lastCol">
      <w:rPr>
        <w:b/>
        <w:bCs/>
        <w:color w:val="FFFFFF" w:themeColor="background1"/>
      </w:rPr>
      <w:tblPr/>
      <w:tcPr>
        <w:tcBorders>
          <w:left w:val="nil"/>
          <w:right w:val="nil"/>
          <w:insideH w:val="nil"/>
          <w:insideV w:val="nil"/>
        </w:tcBorders>
        <w:shd w:val="clear" w:color="auto" w:fill="A42E3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HelleListe-Akzent4">
    <w:name w:val="Light List Accent 4"/>
    <w:basedOn w:val="NormaleTabelle"/>
    <w:uiPriority w:val="61"/>
    <w:rsid w:val="00AC609E"/>
    <w:pPr>
      <w:spacing w:line="240" w:lineRule="auto"/>
    </w:pPr>
    <w:tblPr>
      <w:tblStyleRowBandSize w:val="1"/>
      <w:tblStyleColBandSize w:val="1"/>
      <w:tblBorders>
        <w:top w:val="single" w:sz="8" w:space="0" w:color="A42E37" w:themeColor="accent4"/>
        <w:left w:val="single" w:sz="8" w:space="0" w:color="A42E37" w:themeColor="accent4"/>
        <w:bottom w:val="single" w:sz="8" w:space="0" w:color="A42E37" w:themeColor="accent4"/>
        <w:right w:val="single" w:sz="8" w:space="0" w:color="A42E37" w:themeColor="accent4"/>
      </w:tblBorders>
    </w:tblPr>
    <w:tblStylePr w:type="firstRow">
      <w:pPr>
        <w:spacing w:before="0" w:after="0" w:line="240" w:lineRule="auto"/>
      </w:pPr>
      <w:rPr>
        <w:b/>
        <w:bCs/>
        <w:color w:val="FFFFFF" w:themeColor="background1"/>
      </w:rPr>
      <w:tblPr/>
      <w:tcPr>
        <w:shd w:val="clear" w:color="auto" w:fill="A42E37" w:themeFill="accent4"/>
      </w:tcPr>
    </w:tblStylePr>
    <w:tblStylePr w:type="lastRow">
      <w:pPr>
        <w:spacing w:before="0" w:after="0" w:line="240" w:lineRule="auto"/>
      </w:pPr>
      <w:rPr>
        <w:b/>
        <w:bCs/>
      </w:rPr>
      <w:tblPr/>
      <w:tcPr>
        <w:tcBorders>
          <w:top w:val="double" w:sz="6" w:space="0" w:color="A42E37" w:themeColor="accent4"/>
          <w:left w:val="single" w:sz="8" w:space="0" w:color="A42E37" w:themeColor="accent4"/>
          <w:bottom w:val="single" w:sz="8" w:space="0" w:color="A42E37" w:themeColor="accent4"/>
          <w:right w:val="single" w:sz="8" w:space="0" w:color="A42E37" w:themeColor="accent4"/>
        </w:tcBorders>
      </w:tcPr>
    </w:tblStylePr>
    <w:tblStylePr w:type="firstCol">
      <w:rPr>
        <w:b/>
        <w:bCs/>
      </w:rPr>
    </w:tblStylePr>
    <w:tblStylePr w:type="lastCol">
      <w:rPr>
        <w:b/>
        <w:bCs/>
      </w:rPr>
    </w:tblStylePr>
    <w:tblStylePr w:type="band1Vert">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tblStylePr w:type="band1Horz">
      <w:tblPr/>
      <w:tcPr>
        <w:tcBorders>
          <w:top w:val="single" w:sz="8" w:space="0" w:color="A42E37" w:themeColor="accent4"/>
          <w:left w:val="single" w:sz="8" w:space="0" w:color="A42E37" w:themeColor="accent4"/>
          <w:bottom w:val="single" w:sz="8" w:space="0" w:color="A42E37" w:themeColor="accent4"/>
          <w:right w:val="single" w:sz="8" w:space="0" w:color="A42E37" w:themeColor="accent4"/>
        </w:tcBorders>
      </w:tcPr>
    </w:tblStylePr>
  </w:style>
  <w:style w:type="table" w:styleId="HelleListe-Akzent2">
    <w:name w:val="Light List Accent 2"/>
    <w:basedOn w:val="NormaleTabelle"/>
    <w:uiPriority w:val="61"/>
    <w:rsid w:val="00AC609E"/>
    <w:pPr>
      <w:spacing w:line="240" w:lineRule="auto"/>
    </w:pPr>
    <w:tblPr>
      <w:tblStyleRowBandSize w:val="1"/>
      <w:tblStyleColBandSize w:val="1"/>
      <w:tblBorders>
        <w:top w:val="single" w:sz="8" w:space="0" w:color="87888A" w:themeColor="accent2"/>
        <w:left w:val="single" w:sz="8" w:space="0" w:color="87888A" w:themeColor="accent2"/>
        <w:bottom w:val="single" w:sz="8" w:space="0" w:color="87888A" w:themeColor="accent2"/>
        <w:right w:val="single" w:sz="8" w:space="0" w:color="87888A" w:themeColor="accent2"/>
      </w:tblBorders>
    </w:tblPr>
    <w:tblStylePr w:type="firstRow">
      <w:pPr>
        <w:spacing w:before="0" w:after="0" w:line="240" w:lineRule="auto"/>
      </w:pPr>
      <w:rPr>
        <w:b/>
        <w:bCs/>
        <w:color w:val="FFFFFF" w:themeColor="background1"/>
      </w:rPr>
      <w:tblPr/>
      <w:tcPr>
        <w:shd w:val="clear" w:color="auto" w:fill="87888A" w:themeFill="accent2"/>
      </w:tcPr>
    </w:tblStylePr>
    <w:tblStylePr w:type="lastRow">
      <w:pPr>
        <w:spacing w:before="0" w:after="0" w:line="240" w:lineRule="auto"/>
      </w:pPr>
      <w:rPr>
        <w:b/>
        <w:bCs/>
      </w:rPr>
      <w:tblPr/>
      <w:tcPr>
        <w:tcBorders>
          <w:top w:val="double" w:sz="6" w:space="0" w:color="87888A" w:themeColor="accent2"/>
          <w:left w:val="single" w:sz="8" w:space="0" w:color="87888A" w:themeColor="accent2"/>
          <w:bottom w:val="single" w:sz="8" w:space="0" w:color="87888A" w:themeColor="accent2"/>
          <w:right w:val="single" w:sz="8" w:space="0" w:color="87888A" w:themeColor="accent2"/>
        </w:tcBorders>
      </w:tcPr>
    </w:tblStylePr>
    <w:tblStylePr w:type="firstCol">
      <w:rPr>
        <w:b/>
        <w:bCs/>
      </w:rPr>
    </w:tblStylePr>
    <w:tblStylePr w:type="lastCol">
      <w:rPr>
        <w:b/>
        <w:bCs/>
      </w:rPr>
    </w:tblStylePr>
    <w:tblStylePr w:type="band1Vert">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tblStylePr w:type="band1Horz">
      <w:tblPr/>
      <w:tcPr>
        <w:tcBorders>
          <w:top w:val="single" w:sz="8" w:space="0" w:color="87888A" w:themeColor="accent2"/>
          <w:left w:val="single" w:sz="8" w:space="0" w:color="87888A" w:themeColor="accent2"/>
          <w:bottom w:val="single" w:sz="8" w:space="0" w:color="87888A" w:themeColor="accent2"/>
          <w:right w:val="single" w:sz="8" w:space="0" w:color="87888A" w:themeColor="accent2"/>
        </w:tcBorders>
      </w:tcPr>
    </w:tblStylePr>
  </w:style>
  <w:style w:type="table" w:customStyle="1" w:styleId="StadtBernTabelle2">
    <w:name w:val="_StadtBern Tabelle2"/>
    <w:basedOn w:val="NormaleTabelle"/>
    <w:uiPriority w:val="99"/>
    <w:rsid w:val="00DE77C1"/>
    <w:pPr>
      <w:spacing w:line="240" w:lineRule="auto"/>
      <w:contextualSpacing/>
    </w:pPr>
    <w:rPr>
      <w:rFonts w:asciiTheme="minorHAnsi" w:eastAsiaTheme="minorHAnsi" w:hAnsiTheme="minorHAnsi" w:cstheme="minorBidi"/>
      <w:spacing w:val="0"/>
      <w:szCs w:val="22"/>
      <w:lang w:val="it-IT" w:eastAsia="en-US"/>
    </w:rPr>
    <w:tblPr>
      <w:tblStyleRowBandSize w:val="1"/>
      <w:tblInd w:w="108" w:type="dxa"/>
      <w:tblBorders>
        <w:bottom w:val="single" w:sz="4" w:space="0" w:color="87888A" w:themeColor="accent2"/>
        <w:insideH w:val="single" w:sz="4" w:space="0" w:color="87888A" w:themeColor="accent2"/>
      </w:tblBorders>
    </w:tblPr>
    <w:tcPr>
      <w:vAlign w:val="center"/>
    </w:tcPr>
    <w:tblStylePr w:type="firstRow">
      <w:rPr>
        <w:b/>
        <w:color w:val="FFFFFF" w:themeColor="background1"/>
        <w:sz w:val="18"/>
      </w:rPr>
      <w:tblPr/>
      <w:tcPr>
        <w:tcBorders>
          <w:insideV w:val="single" w:sz="2" w:space="0" w:color="FFFFFF" w:themeColor="background1"/>
        </w:tcBorders>
        <w:shd w:val="clear" w:color="auto" w:fill="87888A" w:themeFill="text2"/>
      </w:tcPr>
    </w:tblStylePr>
    <w:tblStylePr w:type="lastRow">
      <w:rPr>
        <w:b/>
      </w:rPr>
      <w:tblPr/>
      <w:tcPr>
        <w:tcBorders>
          <w:insideV w:val="single" w:sz="2" w:space="0" w:color="87888A" w:themeColor="text2"/>
        </w:tcBorders>
      </w:tcPr>
    </w:tblStylePr>
    <w:tblStylePr w:type="band1Horz">
      <w:tblPr/>
      <w:tcPr>
        <w:tcBorders>
          <w:insideV w:val="single" w:sz="2" w:space="0" w:color="87888A" w:themeColor="text2"/>
        </w:tcBorders>
      </w:tcPr>
    </w:tblStylePr>
    <w:tblStylePr w:type="band2Horz">
      <w:tblPr/>
      <w:tcPr>
        <w:tcBorders>
          <w:insideV w:val="single" w:sz="2" w:space="0" w:color="87888A" w:themeColor="text2"/>
        </w:tcBorders>
      </w:tcPr>
    </w:tblStylePr>
  </w:style>
  <w:style w:type="paragraph" w:styleId="Listenabsatz">
    <w:name w:val="List Paragraph"/>
    <w:basedOn w:val="Standard"/>
    <w:link w:val="ListenabsatzZchn"/>
    <w:uiPriority w:val="34"/>
    <w:qFormat/>
    <w:rsid w:val="00066D46"/>
    <w:pPr>
      <w:numPr>
        <w:numId w:val="7"/>
      </w:numPr>
      <w:contextualSpacing/>
      <w:jc w:val="both"/>
    </w:pPr>
  </w:style>
  <w:style w:type="table" w:styleId="Tabellenraster">
    <w:name w:val="Table Grid"/>
    <w:basedOn w:val="NormaleTabelle"/>
    <w:rsid w:val="00DB05A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FZGRAU">
    <w:name w:val="_AUFZ_GRAU"/>
    <w:basedOn w:val="KeineListe"/>
    <w:rsid w:val="008B6E74"/>
    <w:pPr>
      <w:numPr>
        <w:numId w:val="1"/>
      </w:numPr>
    </w:pPr>
  </w:style>
  <w:style w:type="numbering" w:customStyle="1" w:styleId="AUFZRot">
    <w:name w:val="_AUFZ_Rot"/>
    <w:basedOn w:val="KeineListe"/>
    <w:rsid w:val="008B6E74"/>
    <w:pPr>
      <w:numPr>
        <w:numId w:val="2"/>
      </w:numPr>
    </w:pPr>
  </w:style>
  <w:style w:type="numbering" w:customStyle="1" w:styleId="AUFZSCHWARZ">
    <w:name w:val="_AUFZ_SCHWARZ"/>
    <w:basedOn w:val="KeineListe"/>
    <w:rsid w:val="008B6E74"/>
    <w:pPr>
      <w:numPr>
        <w:numId w:val="3"/>
      </w:numPr>
    </w:pPr>
  </w:style>
  <w:style w:type="paragraph" w:styleId="Aufzhlungszeichen">
    <w:name w:val="List Bullet"/>
    <w:basedOn w:val="Standard"/>
    <w:uiPriority w:val="99"/>
    <w:unhideWhenUsed/>
    <w:qFormat/>
    <w:rsid w:val="00066D46"/>
    <w:pPr>
      <w:numPr>
        <w:numId w:val="4"/>
      </w:numPr>
      <w:contextualSpacing/>
      <w:jc w:val="both"/>
    </w:pPr>
  </w:style>
  <w:style w:type="paragraph" w:styleId="Aufzhlungszeichen2">
    <w:name w:val="List Bullet 2"/>
    <w:basedOn w:val="Standard"/>
    <w:uiPriority w:val="99"/>
    <w:unhideWhenUsed/>
    <w:qFormat/>
    <w:rsid w:val="00066D46"/>
    <w:pPr>
      <w:numPr>
        <w:numId w:val="5"/>
      </w:numPr>
      <w:spacing w:after="40"/>
      <w:contextualSpacing/>
      <w:jc w:val="both"/>
    </w:pPr>
  </w:style>
  <w:style w:type="paragraph" w:styleId="Aufzhlungszeichen3">
    <w:name w:val="List Bullet 3"/>
    <w:basedOn w:val="Standard"/>
    <w:uiPriority w:val="99"/>
    <w:unhideWhenUsed/>
    <w:qFormat/>
    <w:rsid w:val="00066D46"/>
    <w:pPr>
      <w:numPr>
        <w:numId w:val="6"/>
      </w:numPr>
      <w:contextualSpacing/>
      <w:jc w:val="both"/>
    </w:pPr>
  </w:style>
  <w:style w:type="character" w:customStyle="1" w:styleId="ListenabsatzZchn">
    <w:name w:val="Listenabsatz Zchn"/>
    <w:basedOn w:val="Absatz-Standardschriftart"/>
    <w:link w:val="Listenabsatz"/>
    <w:uiPriority w:val="34"/>
    <w:rsid w:val="00066D46"/>
    <w:rPr>
      <w:rFonts w:asciiTheme="minorHAnsi" w:hAnsiTheme="minorHAnsi"/>
    </w:rPr>
  </w:style>
  <w:style w:type="paragraph" w:styleId="berarbeitung">
    <w:name w:val="Revision"/>
    <w:hidden/>
    <w:uiPriority w:val="99"/>
    <w:semiHidden/>
    <w:rsid w:val="006760B4"/>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3899">
      <w:bodyDiv w:val="1"/>
      <w:marLeft w:val="0"/>
      <w:marRight w:val="0"/>
      <w:marTop w:val="0"/>
      <w:marBottom w:val="0"/>
      <w:divBdr>
        <w:top w:val="none" w:sz="0" w:space="0" w:color="auto"/>
        <w:left w:val="none" w:sz="0" w:space="0" w:color="auto"/>
        <w:bottom w:val="none" w:sz="0" w:space="0" w:color="auto"/>
        <w:right w:val="none" w:sz="0" w:space="0" w:color="auto"/>
      </w:divBdr>
    </w:div>
    <w:div w:id="194082325">
      <w:bodyDiv w:val="1"/>
      <w:marLeft w:val="0"/>
      <w:marRight w:val="0"/>
      <w:marTop w:val="0"/>
      <w:marBottom w:val="0"/>
      <w:divBdr>
        <w:top w:val="none" w:sz="0" w:space="0" w:color="auto"/>
        <w:left w:val="none" w:sz="0" w:space="0" w:color="auto"/>
        <w:bottom w:val="none" w:sz="0" w:space="0" w:color="auto"/>
        <w:right w:val="none" w:sz="0" w:space="0" w:color="auto"/>
      </w:divBdr>
    </w:div>
    <w:div w:id="363286046">
      <w:bodyDiv w:val="1"/>
      <w:marLeft w:val="0"/>
      <w:marRight w:val="0"/>
      <w:marTop w:val="0"/>
      <w:marBottom w:val="0"/>
      <w:divBdr>
        <w:top w:val="none" w:sz="0" w:space="0" w:color="auto"/>
        <w:left w:val="none" w:sz="0" w:space="0" w:color="auto"/>
        <w:bottom w:val="none" w:sz="0" w:space="0" w:color="auto"/>
        <w:right w:val="none" w:sz="0" w:space="0" w:color="auto"/>
      </w:divBdr>
    </w:div>
    <w:div w:id="465976096">
      <w:bodyDiv w:val="1"/>
      <w:marLeft w:val="0"/>
      <w:marRight w:val="0"/>
      <w:marTop w:val="0"/>
      <w:marBottom w:val="0"/>
      <w:divBdr>
        <w:top w:val="none" w:sz="0" w:space="0" w:color="auto"/>
        <w:left w:val="none" w:sz="0" w:space="0" w:color="auto"/>
        <w:bottom w:val="none" w:sz="0" w:space="0" w:color="auto"/>
        <w:right w:val="none" w:sz="0" w:space="0" w:color="auto"/>
      </w:divBdr>
    </w:div>
    <w:div w:id="517355772">
      <w:bodyDiv w:val="1"/>
      <w:marLeft w:val="0"/>
      <w:marRight w:val="0"/>
      <w:marTop w:val="0"/>
      <w:marBottom w:val="0"/>
      <w:divBdr>
        <w:top w:val="none" w:sz="0" w:space="0" w:color="auto"/>
        <w:left w:val="none" w:sz="0" w:space="0" w:color="auto"/>
        <w:bottom w:val="none" w:sz="0" w:space="0" w:color="auto"/>
        <w:right w:val="none" w:sz="0" w:space="0" w:color="auto"/>
      </w:divBdr>
    </w:div>
    <w:div w:id="738988484">
      <w:bodyDiv w:val="1"/>
      <w:marLeft w:val="0"/>
      <w:marRight w:val="0"/>
      <w:marTop w:val="0"/>
      <w:marBottom w:val="0"/>
      <w:divBdr>
        <w:top w:val="none" w:sz="0" w:space="0" w:color="auto"/>
        <w:left w:val="none" w:sz="0" w:space="0" w:color="auto"/>
        <w:bottom w:val="none" w:sz="0" w:space="0" w:color="auto"/>
        <w:right w:val="none" w:sz="0" w:space="0" w:color="auto"/>
      </w:divBdr>
    </w:div>
    <w:div w:id="797182169">
      <w:bodyDiv w:val="1"/>
      <w:marLeft w:val="0"/>
      <w:marRight w:val="0"/>
      <w:marTop w:val="0"/>
      <w:marBottom w:val="0"/>
      <w:divBdr>
        <w:top w:val="none" w:sz="0" w:space="0" w:color="auto"/>
        <w:left w:val="none" w:sz="0" w:space="0" w:color="auto"/>
        <w:bottom w:val="none" w:sz="0" w:space="0" w:color="auto"/>
        <w:right w:val="none" w:sz="0" w:space="0" w:color="auto"/>
      </w:divBdr>
    </w:div>
    <w:div w:id="862548265">
      <w:bodyDiv w:val="1"/>
      <w:marLeft w:val="0"/>
      <w:marRight w:val="0"/>
      <w:marTop w:val="0"/>
      <w:marBottom w:val="0"/>
      <w:divBdr>
        <w:top w:val="none" w:sz="0" w:space="0" w:color="auto"/>
        <w:left w:val="none" w:sz="0" w:space="0" w:color="auto"/>
        <w:bottom w:val="none" w:sz="0" w:space="0" w:color="auto"/>
        <w:right w:val="none" w:sz="0" w:space="0" w:color="auto"/>
      </w:divBdr>
    </w:div>
    <w:div w:id="885723728">
      <w:bodyDiv w:val="1"/>
      <w:marLeft w:val="0"/>
      <w:marRight w:val="0"/>
      <w:marTop w:val="0"/>
      <w:marBottom w:val="0"/>
      <w:divBdr>
        <w:top w:val="none" w:sz="0" w:space="0" w:color="auto"/>
        <w:left w:val="none" w:sz="0" w:space="0" w:color="auto"/>
        <w:bottom w:val="none" w:sz="0" w:space="0" w:color="auto"/>
        <w:right w:val="none" w:sz="0" w:space="0" w:color="auto"/>
      </w:divBdr>
    </w:div>
    <w:div w:id="897518710">
      <w:bodyDiv w:val="1"/>
      <w:marLeft w:val="0"/>
      <w:marRight w:val="0"/>
      <w:marTop w:val="0"/>
      <w:marBottom w:val="0"/>
      <w:divBdr>
        <w:top w:val="none" w:sz="0" w:space="0" w:color="auto"/>
        <w:left w:val="none" w:sz="0" w:space="0" w:color="auto"/>
        <w:bottom w:val="none" w:sz="0" w:space="0" w:color="auto"/>
        <w:right w:val="none" w:sz="0" w:space="0" w:color="auto"/>
      </w:divBdr>
    </w:div>
    <w:div w:id="998654448">
      <w:bodyDiv w:val="1"/>
      <w:marLeft w:val="0"/>
      <w:marRight w:val="0"/>
      <w:marTop w:val="0"/>
      <w:marBottom w:val="0"/>
      <w:divBdr>
        <w:top w:val="none" w:sz="0" w:space="0" w:color="auto"/>
        <w:left w:val="none" w:sz="0" w:space="0" w:color="auto"/>
        <w:bottom w:val="none" w:sz="0" w:space="0" w:color="auto"/>
        <w:right w:val="none" w:sz="0" w:space="0" w:color="auto"/>
      </w:divBdr>
    </w:div>
    <w:div w:id="1037580306">
      <w:bodyDiv w:val="1"/>
      <w:marLeft w:val="0"/>
      <w:marRight w:val="0"/>
      <w:marTop w:val="0"/>
      <w:marBottom w:val="0"/>
      <w:divBdr>
        <w:top w:val="none" w:sz="0" w:space="0" w:color="auto"/>
        <w:left w:val="none" w:sz="0" w:space="0" w:color="auto"/>
        <w:bottom w:val="none" w:sz="0" w:space="0" w:color="auto"/>
        <w:right w:val="none" w:sz="0" w:space="0" w:color="auto"/>
      </w:divBdr>
    </w:div>
    <w:div w:id="1057513225">
      <w:bodyDiv w:val="1"/>
      <w:marLeft w:val="0"/>
      <w:marRight w:val="0"/>
      <w:marTop w:val="0"/>
      <w:marBottom w:val="0"/>
      <w:divBdr>
        <w:top w:val="none" w:sz="0" w:space="0" w:color="auto"/>
        <w:left w:val="none" w:sz="0" w:space="0" w:color="auto"/>
        <w:bottom w:val="none" w:sz="0" w:space="0" w:color="auto"/>
        <w:right w:val="none" w:sz="0" w:space="0" w:color="auto"/>
      </w:divBdr>
    </w:div>
    <w:div w:id="1244531090">
      <w:bodyDiv w:val="1"/>
      <w:marLeft w:val="0"/>
      <w:marRight w:val="0"/>
      <w:marTop w:val="0"/>
      <w:marBottom w:val="0"/>
      <w:divBdr>
        <w:top w:val="none" w:sz="0" w:space="0" w:color="auto"/>
        <w:left w:val="none" w:sz="0" w:space="0" w:color="auto"/>
        <w:bottom w:val="none" w:sz="0" w:space="0" w:color="auto"/>
        <w:right w:val="none" w:sz="0" w:space="0" w:color="auto"/>
      </w:divBdr>
    </w:div>
    <w:div w:id="1313023717">
      <w:bodyDiv w:val="1"/>
      <w:marLeft w:val="0"/>
      <w:marRight w:val="0"/>
      <w:marTop w:val="0"/>
      <w:marBottom w:val="0"/>
      <w:divBdr>
        <w:top w:val="none" w:sz="0" w:space="0" w:color="auto"/>
        <w:left w:val="none" w:sz="0" w:space="0" w:color="auto"/>
        <w:bottom w:val="none" w:sz="0" w:space="0" w:color="auto"/>
        <w:right w:val="none" w:sz="0" w:space="0" w:color="auto"/>
      </w:divBdr>
    </w:div>
    <w:div w:id="1396276323">
      <w:bodyDiv w:val="1"/>
      <w:marLeft w:val="0"/>
      <w:marRight w:val="0"/>
      <w:marTop w:val="0"/>
      <w:marBottom w:val="0"/>
      <w:divBdr>
        <w:top w:val="none" w:sz="0" w:space="0" w:color="auto"/>
        <w:left w:val="none" w:sz="0" w:space="0" w:color="auto"/>
        <w:bottom w:val="none" w:sz="0" w:space="0" w:color="auto"/>
        <w:right w:val="none" w:sz="0" w:space="0" w:color="auto"/>
      </w:divBdr>
    </w:div>
    <w:div w:id="1398280918">
      <w:bodyDiv w:val="1"/>
      <w:marLeft w:val="0"/>
      <w:marRight w:val="0"/>
      <w:marTop w:val="0"/>
      <w:marBottom w:val="0"/>
      <w:divBdr>
        <w:top w:val="none" w:sz="0" w:space="0" w:color="auto"/>
        <w:left w:val="none" w:sz="0" w:space="0" w:color="auto"/>
        <w:bottom w:val="none" w:sz="0" w:space="0" w:color="auto"/>
        <w:right w:val="none" w:sz="0" w:space="0" w:color="auto"/>
      </w:divBdr>
    </w:div>
    <w:div w:id="1721830958">
      <w:bodyDiv w:val="1"/>
      <w:marLeft w:val="0"/>
      <w:marRight w:val="0"/>
      <w:marTop w:val="0"/>
      <w:marBottom w:val="0"/>
      <w:divBdr>
        <w:top w:val="none" w:sz="0" w:space="0" w:color="auto"/>
        <w:left w:val="none" w:sz="0" w:space="0" w:color="auto"/>
        <w:bottom w:val="none" w:sz="0" w:space="0" w:color="auto"/>
        <w:right w:val="none" w:sz="0" w:space="0" w:color="auto"/>
      </w:divBdr>
    </w:div>
    <w:div w:id="1773747262">
      <w:bodyDiv w:val="1"/>
      <w:marLeft w:val="0"/>
      <w:marRight w:val="0"/>
      <w:marTop w:val="0"/>
      <w:marBottom w:val="0"/>
      <w:divBdr>
        <w:top w:val="none" w:sz="0" w:space="0" w:color="auto"/>
        <w:left w:val="none" w:sz="0" w:space="0" w:color="auto"/>
        <w:bottom w:val="none" w:sz="0" w:space="0" w:color="auto"/>
        <w:right w:val="none" w:sz="0" w:space="0" w:color="auto"/>
      </w:divBdr>
    </w:div>
    <w:div w:id="2033721858">
      <w:bodyDiv w:val="1"/>
      <w:marLeft w:val="0"/>
      <w:marRight w:val="0"/>
      <w:marTop w:val="0"/>
      <w:marBottom w:val="0"/>
      <w:divBdr>
        <w:top w:val="none" w:sz="0" w:space="0" w:color="auto"/>
        <w:left w:val="none" w:sz="0" w:space="0" w:color="auto"/>
        <w:bottom w:val="none" w:sz="0" w:space="0" w:color="auto"/>
        <w:right w:val="none" w:sz="0" w:space="0" w:color="auto"/>
      </w:divBdr>
    </w:div>
    <w:div w:id="2057702395">
      <w:bodyDiv w:val="1"/>
      <w:marLeft w:val="0"/>
      <w:marRight w:val="0"/>
      <w:marTop w:val="0"/>
      <w:marBottom w:val="0"/>
      <w:divBdr>
        <w:top w:val="none" w:sz="0" w:space="0" w:color="auto"/>
        <w:left w:val="none" w:sz="0" w:space="0" w:color="auto"/>
        <w:bottom w:val="none" w:sz="0" w:space="0" w:color="auto"/>
        <w:right w:val="none" w:sz="0" w:space="0" w:color="auto"/>
      </w:divBdr>
    </w:div>
    <w:div w:id="211913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dt Bern">
  <a:themeElements>
    <a:clrScheme name="Stadt Bern Farben">
      <a:dk1>
        <a:srgbClr val="000000"/>
      </a:dk1>
      <a:lt1>
        <a:srgbClr val="FFFFFF"/>
      </a:lt1>
      <a:dk2>
        <a:srgbClr val="87888A"/>
      </a:dk2>
      <a:lt2>
        <a:srgbClr val="FFFFFF"/>
      </a:lt2>
      <a:accent1>
        <a:srgbClr val="D50029"/>
      </a:accent1>
      <a:accent2>
        <a:srgbClr val="87888A"/>
      </a:accent2>
      <a:accent3>
        <a:srgbClr val="A3617F"/>
      </a:accent3>
      <a:accent4>
        <a:srgbClr val="A42E37"/>
      </a:accent4>
      <a:accent5>
        <a:srgbClr val="6C8295"/>
      </a:accent5>
      <a:accent6>
        <a:srgbClr val="B18DBA"/>
      </a:accent6>
      <a:hlink>
        <a:srgbClr val="000000"/>
      </a:hlink>
      <a:folHlink>
        <a:srgbClr val="000000"/>
      </a:folHlink>
    </a:clrScheme>
    <a:fontScheme name="Stadt Bern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5089C-80D7-4E68-B91D-75308BBF7CE8}">
  <ds:schemaRefs>
    <ds:schemaRef ds:uri="http://schemas.openxmlformats.org/officeDocument/2006/bibliography"/>
  </ds:schemaRefs>
</ds:datastoreItem>
</file>

<file path=docMetadata/LabelInfo.xml><?xml version="1.0" encoding="utf-8"?>
<clbl:labelList xmlns:clbl="http://schemas.microsoft.com/office/2020/mipLabelMetadata">
  <clbl:label id="{c45dfc26-edbc-44f1-bd07-a2e94e5890ce}" enabled="1" method="Standard" siteId="{815d4e96-e3a0-41eb-9183-2fea315f327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1691</Words>
  <Characters>11333</Characters>
  <Application>Microsoft Office Word</Application>
  <DocSecurity>0</DocSecurity>
  <Lines>94</Lines>
  <Paragraphs>25</Paragraphs>
  <ScaleCrop>false</ScaleCrop>
  <HeadingPairs>
    <vt:vector size="2" baseType="variant">
      <vt:variant>
        <vt:lpstr>Titel</vt:lpstr>
      </vt:variant>
      <vt:variant>
        <vt:i4>1</vt:i4>
      </vt:variant>
    </vt:vector>
  </HeadingPairs>
  <TitlesOfParts>
    <vt:vector size="1" baseType="lpstr">
      <vt:lpstr>Anträge</vt:lpstr>
    </vt:vector>
  </TitlesOfParts>
  <Company>Stadtverwaltung Bern</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Anträge</dc:title>
  <dc:subject>Datum</dc:subject>
  <dc:creator>Studer Jacqueline, FPI LB</dc:creator>
  <cp:lastModifiedBy>Bischoff Nadja, GuB PARL</cp:lastModifiedBy>
  <cp:revision>36</cp:revision>
  <dcterms:created xsi:type="dcterms:W3CDTF">2019-01-11T14:41:00Z</dcterms:created>
  <dcterms:modified xsi:type="dcterms:W3CDTF">2025-10-29T14:04:00Z</dcterms:modified>
  <cp:category>Stadtratssitzung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