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7C4B" w14:textId="77777777" w:rsidR="004A5525" w:rsidRPr="0014426E" w:rsidRDefault="004A5525" w:rsidP="0014426E">
      <w:pPr>
        <w:pStyle w:val="Titel"/>
        <w:pBdr>
          <w:bottom w:val="none" w:sz="0" w:space="0" w:color="auto"/>
        </w:pBdr>
        <w:spacing w:after="0"/>
        <w:rPr>
          <w:rStyle w:val="Fett"/>
          <w:b/>
          <w:bCs w:val="0"/>
          <w:sz w:val="2"/>
          <w:szCs w:val="2"/>
        </w:rPr>
        <w:sectPr w:rsidR="004A5525" w:rsidRPr="0014426E" w:rsidSect="005C4FD4">
          <w:headerReference w:type="default" r:id="rId10"/>
          <w:footerReference w:type="default" r:id="rId11"/>
          <w:headerReference w:type="first" r:id="rId12"/>
          <w:pgSz w:w="11906" w:h="16838" w:code="9"/>
          <w:pgMar w:top="3232" w:right="1418" w:bottom="1134" w:left="2183" w:header="57" w:footer="709" w:gutter="0"/>
          <w:cols w:space="708"/>
          <w:docGrid w:linePitch="360"/>
        </w:sectPr>
      </w:pPr>
      <w:r w:rsidRPr="005C4FD4">
        <w:rPr>
          <w:rStyle w:val="Fett"/>
          <w:b/>
          <w:bCs w:val="0"/>
          <w:sz w:val="2"/>
          <w:szCs w:val="2"/>
        </w:rPr>
        <w:t xml:space="preserve"> </w:t>
      </w:r>
    </w:p>
    <w:p w14:paraId="794F2F98" w14:textId="77777777" w:rsidR="004A5525" w:rsidRPr="0014426E" w:rsidRDefault="004A5525" w:rsidP="0014426E">
      <w:pPr>
        <w:pStyle w:val="Titel"/>
        <w:pBdr>
          <w:bottom w:val="none" w:sz="0" w:space="0" w:color="auto"/>
        </w:pBdr>
        <w:spacing w:after="0"/>
        <w:rPr>
          <w:rStyle w:val="Fett"/>
          <w:b/>
          <w:bCs w:val="0"/>
          <w:sz w:val="2"/>
          <w:szCs w:val="2"/>
        </w:rPr>
      </w:pPr>
    </w:p>
    <w:p w14:paraId="6DE1DF10" w14:textId="63F3C198" w:rsidR="004A5525" w:rsidRPr="008528CD" w:rsidRDefault="004A5525" w:rsidP="004A5525">
      <w:pPr>
        <w:pStyle w:val="Titel"/>
        <w:tabs>
          <w:tab w:val="left" w:pos="4395"/>
        </w:tabs>
        <w:rPr>
          <w:rStyle w:val="Fett"/>
          <w:b/>
          <w:bCs w:val="0"/>
          <w:sz w:val="40"/>
        </w:rPr>
      </w:pPr>
      <w:r w:rsidRPr="008528CD">
        <w:rPr>
          <w:rStyle w:val="Fett"/>
          <w:b/>
          <w:bCs w:val="0"/>
          <w:sz w:val="40"/>
        </w:rPr>
        <w:t>Traktanden</w:t>
      </w:r>
      <w:r w:rsidRPr="00AC22AF">
        <w:t xml:space="preserve"> </w:t>
      </w:r>
      <w:r w:rsidRPr="00AC22AF">
        <w:rPr>
          <w:rStyle w:val="Fett"/>
          <w:b/>
          <w:bCs w:val="0"/>
          <w:sz w:val="40"/>
        </w:rPr>
        <w:t>Stadtra</w:t>
      </w:r>
      <w:r>
        <w:rPr>
          <w:rStyle w:val="Fett"/>
          <w:b/>
          <w:bCs w:val="0"/>
          <w:sz w:val="40"/>
        </w:rPr>
        <w:t>t – Neue Liste</w:t>
      </w:r>
    </w:p>
    <w:p w14:paraId="0D376AF7" w14:textId="77777777" w:rsidR="004A5525" w:rsidRPr="00B02972" w:rsidRDefault="004A5525" w:rsidP="00B02972">
      <w:pPr>
        <w:rPr>
          <w:rStyle w:val="Fett"/>
        </w:rPr>
      </w:pPr>
      <w:bookmarkStart w:id="0" w:name="MetaTool_Script01_Sitzungsdatum"/>
      <w:r>
        <w:rPr>
          <w:rStyle w:val="Fett"/>
        </w:rPr>
        <w:t>Donnerstag, 27. Februar 2025, 17.00-19.00 Uhr und 20.30-22.30 Uhr</w:t>
      </w:r>
      <w:bookmarkEnd w:id="0"/>
    </w:p>
    <w:p w14:paraId="220F4CD7" w14:textId="77777777" w:rsidR="004A5525" w:rsidRPr="00B02972" w:rsidRDefault="004A5525" w:rsidP="00B02972">
      <w:pPr>
        <w:rPr>
          <w:rStyle w:val="Fett"/>
        </w:rPr>
      </w:pPr>
      <w:bookmarkStart w:id="1" w:name="MetaTool_Script02_Sitzungsort"/>
      <w:r>
        <w:rPr>
          <w:rStyle w:val="Fett"/>
        </w:rPr>
        <w:t>Berner Rathaus, Rathausplatz 2, 3011 Bern, Grossratssaal</w:t>
      </w:r>
      <w:bookmarkEnd w:id="1"/>
      <w:r>
        <w:rPr>
          <w:rStyle w:val="Fett"/>
        </w:rPr>
        <w:t xml:space="preserve"> </w:t>
      </w:r>
    </w:p>
    <w:p w14:paraId="4003960B" w14:textId="77777777" w:rsidR="004A5525" w:rsidRDefault="004A5525" w:rsidP="003B482B">
      <w:pPr>
        <w:rPr>
          <w:noProof/>
        </w:rPr>
      </w:pPr>
      <w:bookmarkStart w:id="2" w:name="MetaTool_Script03_GemBehandlung"/>
    </w:p>
    <w:p w14:paraId="649FF7D7" w14:textId="77777777" w:rsidR="004A5525" w:rsidRDefault="004A5525" w:rsidP="003B482B">
      <w:pPr>
        <w:rPr>
          <w:noProof/>
        </w:rPr>
      </w:pPr>
      <w:r>
        <w:rPr>
          <w:noProof/>
        </w:rPr>
        <w:t>Die Traktanden 10+11 sowie 18+19 werden gemeinsam behandelt (schattiert).</w:t>
      </w:r>
    </w:p>
    <w:bookmarkEnd w:id="2"/>
    <w:p w14:paraId="67F3D6C2" w14:textId="77777777" w:rsidR="004A5525" w:rsidRDefault="004A5525" w:rsidP="003B482B">
      <w:pPr>
        <w:rPr>
          <w:noProof/>
        </w:rPr>
      </w:pPr>
    </w:p>
    <w:tbl>
      <w:tblPr>
        <w:tblW w:w="5000" w:type="pct"/>
        <w:tblCellMar>
          <w:left w:w="0" w:type="dxa"/>
          <w:right w:w="0" w:type="dxa"/>
        </w:tblCellMar>
        <w:tblLook w:val="04A0" w:firstRow="1" w:lastRow="0" w:firstColumn="1" w:lastColumn="0" w:noHBand="0" w:noVBand="1"/>
      </w:tblPr>
      <w:tblGrid>
        <w:gridCol w:w="585"/>
        <w:gridCol w:w="7720"/>
      </w:tblGrid>
      <w:tr w:rsidR="008E2796" w14:paraId="499056E4" w14:textId="77777777">
        <w:tc>
          <w:tcPr>
            <w:tcW w:w="0" w:type="auto"/>
            <w:tcMar>
              <w:top w:w="80" w:type="dxa"/>
              <w:left w:w="0" w:type="dxa"/>
              <w:bottom w:w="0" w:type="dxa"/>
              <w:right w:w="0" w:type="dxa"/>
            </w:tcMar>
          </w:tcPr>
          <w:p w14:paraId="1082C0A6" w14:textId="77777777" w:rsidR="008E2796" w:rsidRDefault="004A5525">
            <w:pPr>
              <w:pStyle w:val="Normal0"/>
              <w:rPr>
                <w:rFonts w:ascii="Arial" w:eastAsia="Arial" w:hAnsi="Arial" w:cs="Arial"/>
                <w:color w:val="000000"/>
                <w:sz w:val="20"/>
                <w:szCs w:val="20"/>
              </w:rPr>
            </w:pPr>
            <w:r>
              <w:rPr>
                <w:rFonts w:ascii="Arial" w:eastAsia="Arial" w:hAnsi="Arial" w:cs="Arial"/>
                <w:color w:val="000000"/>
                <w:sz w:val="20"/>
                <w:szCs w:val="20"/>
              </w:rPr>
              <w:t>1</w:t>
            </w:r>
          </w:p>
        </w:tc>
        <w:tc>
          <w:tcPr>
            <w:tcW w:w="0" w:type="auto"/>
            <w:tcMar>
              <w:top w:w="80" w:type="dxa"/>
              <w:left w:w="0" w:type="dxa"/>
              <w:bottom w:w="80" w:type="dxa"/>
              <w:right w:w="0" w:type="dxa"/>
            </w:tcMar>
          </w:tcPr>
          <w:p w14:paraId="03255090" w14:textId="77777777" w:rsidR="008E2796" w:rsidRDefault="004A5525">
            <w:pPr>
              <w:pStyle w:val="Normal0"/>
              <w:rPr>
                <w:rFonts w:ascii="Arial" w:eastAsia="Arial" w:hAnsi="Arial" w:cs="Arial"/>
                <w:color w:val="000000"/>
                <w:sz w:val="20"/>
                <w:szCs w:val="20"/>
              </w:rPr>
            </w:pPr>
            <w:r>
              <w:rPr>
                <w:rFonts w:ascii="Arial" w:eastAsia="Arial" w:hAnsi="Arial" w:cs="Arial"/>
                <w:color w:val="000000"/>
                <w:sz w:val="20"/>
                <w:szCs w:val="20"/>
              </w:rPr>
              <w:t>Begrüssung und Mitteilungen</w:t>
            </w:r>
            <w:r>
              <w:rPr>
                <w:rFonts w:ascii="Arial" w:eastAsia="Arial" w:hAnsi="Arial" w:cs="Arial"/>
                <w:color w:val="000000"/>
                <w:sz w:val="20"/>
                <w:szCs w:val="20"/>
              </w:rPr>
              <w:br/>
              <w:t>2024.SR.0254</w:t>
            </w:r>
          </w:p>
        </w:tc>
      </w:tr>
      <w:tr w:rsidR="008E2796" w14:paraId="39F17869" w14:textId="77777777">
        <w:tc>
          <w:tcPr>
            <w:tcW w:w="0" w:type="auto"/>
            <w:tcMar>
              <w:top w:w="80" w:type="dxa"/>
              <w:left w:w="0" w:type="dxa"/>
              <w:bottom w:w="0" w:type="dxa"/>
              <w:right w:w="0" w:type="dxa"/>
            </w:tcMar>
          </w:tcPr>
          <w:p w14:paraId="4162339C" w14:textId="77777777" w:rsidR="008E2796" w:rsidRDefault="004A5525">
            <w:pPr>
              <w:pStyle w:val="Normal1"/>
              <w:rPr>
                <w:rFonts w:ascii="Arial" w:eastAsia="Arial" w:hAnsi="Arial" w:cs="Arial"/>
                <w:color w:val="000000"/>
                <w:sz w:val="20"/>
                <w:szCs w:val="20"/>
              </w:rPr>
            </w:pPr>
            <w:r>
              <w:rPr>
                <w:rFonts w:ascii="Arial" w:eastAsia="Arial" w:hAnsi="Arial" w:cs="Arial"/>
                <w:color w:val="000000"/>
                <w:sz w:val="20"/>
                <w:szCs w:val="20"/>
              </w:rPr>
              <w:t>2</w:t>
            </w:r>
          </w:p>
        </w:tc>
        <w:tc>
          <w:tcPr>
            <w:tcW w:w="0" w:type="auto"/>
            <w:tcMar>
              <w:top w:w="80" w:type="dxa"/>
              <w:left w:w="0" w:type="dxa"/>
              <w:bottom w:w="80" w:type="dxa"/>
              <w:right w:w="0" w:type="dxa"/>
            </w:tcMar>
          </w:tcPr>
          <w:p w14:paraId="6F62BCCA" w14:textId="77777777" w:rsidR="008E2796" w:rsidRDefault="004A5525">
            <w:pPr>
              <w:pStyle w:val="Normal1"/>
              <w:rPr>
                <w:rFonts w:ascii="Arial" w:eastAsia="Arial" w:hAnsi="Arial" w:cs="Arial"/>
                <w:color w:val="000000"/>
                <w:sz w:val="20"/>
                <w:szCs w:val="20"/>
              </w:rPr>
            </w:pPr>
            <w:r>
              <w:rPr>
                <w:rFonts w:ascii="Arial" w:eastAsia="Arial" w:hAnsi="Arial" w:cs="Arial"/>
                <w:color w:val="000000"/>
                <w:sz w:val="20"/>
                <w:szCs w:val="20"/>
              </w:rPr>
              <w:t>Ersatzbeschaffung Hakenfahrzeug; Kredit</w:t>
            </w:r>
            <w:r>
              <w:rPr>
                <w:rFonts w:ascii="Arial" w:eastAsia="Arial" w:hAnsi="Arial" w:cs="Arial"/>
                <w:color w:val="000000"/>
                <w:sz w:val="20"/>
                <w:szCs w:val="20"/>
              </w:rPr>
              <w:br/>
              <w:t>2024.TVS.0236</w:t>
            </w:r>
            <w:r>
              <w:rPr>
                <w:rFonts w:ascii="Arial" w:eastAsia="Arial" w:hAnsi="Arial" w:cs="Arial"/>
                <w:color w:val="000000"/>
                <w:sz w:val="20"/>
                <w:szCs w:val="20"/>
              </w:rPr>
              <w:br/>
              <w:t>PVS: Dominik Fitze</w:t>
            </w:r>
            <w:r>
              <w:rPr>
                <w:rFonts w:ascii="Arial" w:eastAsia="Arial" w:hAnsi="Arial" w:cs="Arial"/>
                <w:color w:val="000000"/>
                <w:sz w:val="20"/>
                <w:szCs w:val="20"/>
              </w:rPr>
              <w:br/>
              <w:t>TVS: Matthias Aebischer</w:t>
            </w:r>
          </w:p>
        </w:tc>
      </w:tr>
      <w:tr w:rsidR="008E2796" w14:paraId="52616971" w14:textId="77777777">
        <w:tc>
          <w:tcPr>
            <w:tcW w:w="0" w:type="auto"/>
            <w:tcMar>
              <w:top w:w="80" w:type="dxa"/>
              <w:left w:w="0" w:type="dxa"/>
              <w:bottom w:w="0" w:type="dxa"/>
              <w:right w:w="0" w:type="dxa"/>
            </w:tcMar>
          </w:tcPr>
          <w:p w14:paraId="7FA524B0" w14:textId="77777777" w:rsidR="008E2796" w:rsidRDefault="004A5525">
            <w:pPr>
              <w:pStyle w:val="Normal2"/>
              <w:rPr>
                <w:rFonts w:ascii="Arial" w:eastAsia="Arial" w:hAnsi="Arial" w:cs="Arial"/>
                <w:color w:val="000000"/>
                <w:sz w:val="20"/>
                <w:szCs w:val="20"/>
              </w:rPr>
            </w:pPr>
            <w:r>
              <w:rPr>
                <w:rFonts w:ascii="Arial" w:eastAsia="Arial" w:hAnsi="Arial" w:cs="Arial"/>
                <w:color w:val="000000"/>
                <w:sz w:val="20"/>
                <w:szCs w:val="20"/>
              </w:rPr>
              <w:t>3</w:t>
            </w:r>
          </w:p>
        </w:tc>
        <w:tc>
          <w:tcPr>
            <w:tcW w:w="0" w:type="auto"/>
            <w:tcMar>
              <w:top w:w="80" w:type="dxa"/>
              <w:left w:w="0" w:type="dxa"/>
              <w:bottom w:w="80" w:type="dxa"/>
              <w:right w:w="0" w:type="dxa"/>
            </w:tcMar>
          </w:tcPr>
          <w:p w14:paraId="7D7D7E40" w14:textId="77777777" w:rsidR="008E2796" w:rsidRDefault="004A5525">
            <w:pPr>
              <w:pStyle w:val="Normal2"/>
              <w:rPr>
                <w:rFonts w:ascii="Arial" w:eastAsia="Arial" w:hAnsi="Arial" w:cs="Arial"/>
                <w:color w:val="000000"/>
                <w:sz w:val="20"/>
                <w:szCs w:val="20"/>
              </w:rPr>
            </w:pPr>
            <w:r>
              <w:rPr>
                <w:rFonts w:ascii="Arial" w:eastAsia="Arial" w:hAnsi="Arial" w:cs="Arial"/>
                <w:color w:val="000000"/>
                <w:sz w:val="20"/>
                <w:szCs w:val="20"/>
              </w:rPr>
              <w:t>Sanierung Zugang RBS-Station Felsenau: Projektierungs- und Ausführungskredit</w:t>
            </w:r>
            <w:r>
              <w:rPr>
                <w:rFonts w:ascii="Arial" w:eastAsia="Arial" w:hAnsi="Arial" w:cs="Arial"/>
                <w:color w:val="000000"/>
                <w:sz w:val="20"/>
                <w:szCs w:val="20"/>
              </w:rPr>
              <w:br/>
              <w:t>2023.TVS.0192</w:t>
            </w:r>
            <w:r>
              <w:rPr>
                <w:rFonts w:ascii="Arial" w:eastAsia="Arial" w:hAnsi="Arial" w:cs="Arial"/>
                <w:color w:val="000000"/>
                <w:sz w:val="20"/>
                <w:szCs w:val="20"/>
              </w:rPr>
              <w:br/>
              <w:t>PVS: Tanja Miljanovic</w:t>
            </w:r>
            <w:r>
              <w:rPr>
                <w:rFonts w:ascii="Arial" w:eastAsia="Arial" w:hAnsi="Arial" w:cs="Arial"/>
                <w:color w:val="000000"/>
                <w:sz w:val="20"/>
                <w:szCs w:val="20"/>
              </w:rPr>
              <w:br/>
              <w:t>TVS: Matthias Aebischer</w:t>
            </w:r>
          </w:p>
        </w:tc>
      </w:tr>
      <w:tr w:rsidR="008E2796" w14:paraId="77AB3959" w14:textId="77777777">
        <w:tc>
          <w:tcPr>
            <w:tcW w:w="0" w:type="auto"/>
            <w:tcMar>
              <w:top w:w="80" w:type="dxa"/>
              <w:left w:w="0" w:type="dxa"/>
              <w:bottom w:w="0" w:type="dxa"/>
              <w:right w:w="0" w:type="dxa"/>
            </w:tcMar>
          </w:tcPr>
          <w:p w14:paraId="7E16E831" w14:textId="77777777" w:rsidR="008E2796" w:rsidRDefault="004A5525">
            <w:pPr>
              <w:pStyle w:val="Normal3"/>
              <w:rPr>
                <w:rFonts w:ascii="Arial" w:eastAsia="Arial" w:hAnsi="Arial" w:cs="Arial"/>
                <w:color w:val="000000"/>
                <w:sz w:val="20"/>
                <w:szCs w:val="20"/>
              </w:rPr>
            </w:pPr>
            <w:r>
              <w:rPr>
                <w:rFonts w:ascii="Arial" w:eastAsia="Arial" w:hAnsi="Arial" w:cs="Arial"/>
                <w:color w:val="000000"/>
                <w:sz w:val="20"/>
                <w:szCs w:val="20"/>
              </w:rPr>
              <w:t>4</w:t>
            </w:r>
          </w:p>
        </w:tc>
        <w:tc>
          <w:tcPr>
            <w:tcW w:w="0" w:type="auto"/>
            <w:tcMar>
              <w:top w:w="80" w:type="dxa"/>
              <w:left w:w="0" w:type="dxa"/>
              <w:bottom w:w="80" w:type="dxa"/>
              <w:right w:w="0" w:type="dxa"/>
            </w:tcMar>
          </w:tcPr>
          <w:p w14:paraId="4FD69F54" w14:textId="77777777" w:rsidR="008E2796" w:rsidRDefault="004A5525">
            <w:pPr>
              <w:pStyle w:val="Normal3"/>
              <w:rPr>
                <w:rFonts w:ascii="Arial" w:eastAsia="Arial" w:hAnsi="Arial" w:cs="Arial"/>
                <w:color w:val="000000"/>
                <w:sz w:val="20"/>
                <w:szCs w:val="20"/>
              </w:rPr>
            </w:pPr>
            <w:r>
              <w:rPr>
                <w:rFonts w:ascii="Arial" w:eastAsia="Arial" w:hAnsi="Arial" w:cs="Arial"/>
                <w:color w:val="000000"/>
                <w:sz w:val="20"/>
                <w:szCs w:val="20"/>
              </w:rPr>
              <w:t xml:space="preserve">Neubau Haltestelle </w:t>
            </w:r>
            <w:proofErr w:type="spellStart"/>
            <w:r>
              <w:rPr>
                <w:rFonts w:ascii="Arial" w:eastAsia="Arial" w:hAnsi="Arial" w:cs="Arial"/>
                <w:color w:val="000000"/>
                <w:sz w:val="20"/>
                <w:szCs w:val="20"/>
              </w:rPr>
              <w:t>Guisanplatz</w:t>
            </w:r>
            <w:proofErr w:type="spellEnd"/>
            <w:r>
              <w:rPr>
                <w:rFonts w:ascii="Arial" w:eastAsia="Arial" w:hAnsi="Arial" w:cs="Arial"/>
                <w:color w:val="000000"/>
                <w:sz w:val="20"/>
                <w:szCs w:val="20"/>
              </w:rPr>
              <w:t>; Ausführungskredit (Anteil Stadt Bern)</w:t>
            </w:r>
            <w:r>
              <w:rPr>
                <w:rFonts w:ascii="Arial" w:eastAsia="Arial" w:hAnsi="Arial" w:cs="Arial"/>
                <w:color w:val="000000"/>
                <w:sz w:val="20"/>
                <w:szCs w:val="20"/>
              </w:rPr>
              <w:br/>
              <w:t>2022.TVS.000043</w:t>
            </w:r>
            <w:r>
              <w:rPr>
                <w:rFonts w:ascii="Arial" w:eastAsia="Arial" w:hAnsi="Arial" w:cs="Arial"/>
                <w:color w:val="000000"/>
                <w:sz w:val="20"/>
                <w:szCs w:val="20"/>
              </w:rPr>
              <w:br/>
              <w:t>PVS: Nora Joos</w:t>
            </w:r>
            <w:r>
              <w:rPr>
                <w:rFonts w:ascii="Arial" w:eastAsia="Arial" w:hAnsi="Arial" w:cs="Arial"/>
                <w:color w:val="000000"/>
                <w:sz w:val="20"/>
                <w:szCs w:val="20"/>
              </w:rPr>
              <w:br/>
              <w:t>TVS: Matthias Aebischer</w:t>
            </w:r>
          </w:p>
        </w:tc>
      </w:tr>
      <w:tr w:rsidR="008E2796" w14:paraId="0C84246B" w14:textId="77777777">
        <w:tc>
          <w:tcPr>
            <w:tcW w:w="0" w:type="auto"/>
            <w:tcMar>
              <w:top w:w="80" w:type="dxa"/>
              <w:left w:w="0" w:type="dxa"/>
              <w:bottom w:w="0" w:type="dxa"/>
              <w:right w:w="0" w:type="dxa"/>
            </w:tcMar>
          </w:tcPr>
          <w:p w14:paraId="7EC3F162" w14:textId="77777777" w:rsidR="008E2796" w:rsidRDefault="004A5525">
            <w:pPr>
              <w:pStyle w:val="Normal4"/>
              <w:rPr>
                <w:rFonts w:ascii="Arial" w:eastAsia="Arial" w:hAnsi="Arial" w:cs="Arial"/>
                <w:color w:val="000000"/>
                <w:sz w:val="20"/>
                <w:szCs w:val="20"/>
              </w:rPr>
            </w:pPr>
            <w:r>
              <w:rPr>
                <w:rFonts w:ascii="Arial" w:eastAsia="Arial" w:hAnsi="Arial" w:cs="Arial"/>
                <w:color w:val="000000"/>
                <w:sz w:val="20"/>
                <w:szCs w:val="20"/>
              </w:rPr>
              <w:t>5</w:t>
            </w:r>
          </w:p>
        </w:tc>
        <w:tc>
          <w:tcPr>
            <w:tcW w:w="0" w:type="auto"/>
            <w:tcMar>
              <w:top w:w="80" w:type="dxa"/>
              <w:left w:w="0" w:type="dxa"/>
              <w:bottom w:w="80" w:type="dxa"/>
              <w:right w:w="0" w:type="dxa"/>
            </w:tcMar>
          </w:tcPr>
          <w:p w14:paraId="3E1025BA" w14:textId="77777777" w:rsidR="008E2796" w:rsidRDefault="004A5525">
            <w:pPr>
              <w:pStyle w:val="Normal4"/>
              <w:rPr>
                <w:rFonts w:ascii="Arial" w:eastAsia="Arial" w:hAnsi="Arial" w:cs="Arial"/>
                <w:color w:val="000000"/>
                <w:sz w:val="20"/>
                <w:szCs w:val="20"/>
              </w:rPr>
            </w:pPr>
            <w:r>
              <w:rPr>
                <w:rFonts w:ascii="Arial" w:eastAsia="Arial" w:hAnsi="Arial" w:cs="Arial"/>
                <w:color w:val="000000"/>
                <w:sz w:val="20"/>
                <w:szCs w:val="20"/>
              </w:rPr>
              <w:t>Tiefbauamt (Dienststelle 510); Nachkredit zum Globalbudget 2024</w:t>
            </w:r>
            <w:r>
              <w:rPr>
                <w:rFonts w:ascii="Arial" w:eastAsia="Arial" w:hAnsi="Arial" w:cs="Arial"/>
                <w:color w:val="000000"/>
                <w:sz w:val="20"/>
                <w:szCs w:val="20"/>
              </w:rPr>
              <w:br/>
              <w:t>2024.TVS.0293</w:t>
            </w:r>
            <w:r>
              <w:rPr>
                <w:rFonts w:ascii="Arial" w:eastAsia="Arial" w:hAnsi="Arial" w:cs="Arial"/>
                <w:color w:val="000000"/>
                <w:sz w:val="20"/>
                <w:szCs w:val="20"/>
              </w:rPr>
              <w:br/>
              <w:t>PVS: Timur Akçasayar</w:t>
            </w:r>
            <w:r>
              <w:rPr>
                <w:rFonts w:ascii="Arial" w:eastAsia="Arial" w:hAnsi="Arial" w:cs="Arial"/>
                <w:color w:val="000000"/>
                <w:sz w:val="20"/>
                <w:szCs w:val="20"/>
              </w:rPr>
              <w:br/>
              <w:t>TVS: Matthias Aebischer</w:t>
            </w:r>
          </w:p>
        </w:tc>
      </w:tr>
      <w:tr w:rsidR="008E2796" w14:paraId="2E96076E" w14:textId="77777777">
        <w:tc>
          <w:tcPr>
            <w:tcW w:w="0" w:type="auto"/>
            <w:tcMar>
              <w:top w:w="80" w:type="dxa"/>
              <w:left w:w="0" w:type="dxa"/>
              <w:bottom w:w="0" w:type="dxa"/>
              <w:right w:w="0" w:type="dxa"/>
            </w:tcMar>
          </w:tcPr>
          <w:p w14:paraId="4475DA2A" w14:textId="77777777" w:rsidR="008E2796" w:rsidRDefault="004A5525">
            <w:pPr>
              <w:pStyle w:val="Normal5"/>
              <w:rPr>
                <w:rFonts w:ascii="Arial" w:eastAsia="Arial" w:hAnsi="Arial" w:cs="Arial"/>
                <w:color w:val="000000"/>
                <w:sz w:val="20"/>
                <w:szCs w:val="20"/>
              </w:rPr>
            </w:pPr>
            <w:r>
              <w:rPr>
                <w:rFonts w:ascii="Arial" w:eastAsia="Arial" w:hAnsi="Arial" w:cs="Arial"/>
                <w:color w:val="000000"/>
                <w:sz w:val="20"/>
                <w:szCs w:val="20"/>
              </w:rPr>
              <w:t>6</w:t>
            </w:r>
          </w:p>
        </w:tc>
        <w:tc>
          <w:tcPr>
            <w:tcW w:w="0" w:type="auto"/>
            <w:tcMar>
              <w:top w:w="80" w:type="dxa"/>
              <w:left w:w="0" w:type="dxa"/>
              <w:bottom w:w="80" w:type="dxa"/>
              <w:right w:w="0" w:type="dxa"/>
            </w:tcMar>
          </w:tcPr>
          <w:p w14:paraId="783F470F" w14:textId="77777777" w:rsidR="008E2796" w:rsidRDefault="004A5525">
            <w:pPr>
              <w:pStyle w:val="Normal5"/>
              <w:rPr>
                <w:rFonts w:ascii="Arial" w:eastAsia="Arial" w:hAnsi="Arial" w:cs="Arial"/>
                <w:color w:val="000000"/>
                <w:sz w:val="20"/>
                <w:szCs w:val="20"/>
              </w:rPr>
            </w:pPr>
            <w:r>
              <w:rPr>
                <w:rFonts w:ascii="Arial" w:eastAsia="Arial" w:hAnsi="Arial" w:cs="Arial"/>
                <w:color w:val="000000"/>
                <w:sz w:val="20"/>
                <w:szCs w:val="20"/>
              </w:rPr>
              <w:t>Volksinitiative "Verkehrsmonster Wankdorf stoppen – kein Mehrverkehr durch Nationalstrassenprojekte"</w:t>
            </w:r>
            <w:r>
              <w:rPr>
                <w:rFonts w:ascii="Arial" w:eastAsia="Arial" w:hAnsi="Arial" w:cs="Arial"/>
                <w:color w:val="000000"/>
                <w:sz w:val="20"/>
                <w:szCs w:val="20"/>
              </w:rPr>
              <w:br/>
              <w:t>2023.SK.0150</w:t>
            </w:r>
            <w:r>
              <w:rPr>
                <w:rFonts w:ascii="Arial" w:eastAsia="Arial" w:hAnsi="Arial" w:cs="Arial"/>
                <w:color w:val="000000"/>
                <w:sz w:val="20"/>
                <w:szCs w:val="20"/>
              </w:rPr>
              <w:br/>
              <w:t>PVS: Jelena Filipovic</w:t>
            </w:r>
            <w:r>
              <w:rPr>
                <w:rFonts w:ascii="Arial" w:eastAsia="Arial" w:hAnsi="Arial" w:cs="Arial"/>
                <w:color w:val="000000"/>
                <w:sz w:val="20"/>
                <w:szCs w:val="20"/>
              </w:rPr>
              <w:br/>
              <w:t>TVS: Matthias Aebischer</w:t>
            </w:r>
          </w:p>
        </w:tc>
      </w:tr>
      <w:tr w:rsidR="008E2796" w14:paraId="05417026" w14:textId="77777777">
        <w:tc>
          <w:tcPr>
            <w:tcW w:w="0" w:type="auto"/>
            <w:tcMar>
              <w:top w:w="80" w:type="dxa"/>
              <w:left w:w="0" w:type="dxa"/>
              <w:bottom w:w="0" w:type="dxa"/>
              <w:right w:w="0" w:type="dxa"/>
            </w:tcMar>
          </w:tcPr>
          <w:p w14:paraId="4CA7DFE6" w14:textId="77777777" w:rsidR="008E2796" w:rsidRDefault="004A5525">
            <w:pPr>
              <w:pStyle w:val="Normal6"/>
              <w:rPr>
                <w:rFonts w:ascii="Arial" w:eastAsia="Arial" w:hAnsi="Arial" w:cs="Arial"/>
                <w:color w:val="000000"/>
                <w:sz w:val="20"/>
                <w:szCs w:val="20"/>
              </w:rPr>
            </w:pPr>
            <w:r>
              <w:rPr>
                <w:rFonts w:ascii="Arial" w:eastAsia="Arial" w:hAnsi="Arial" w:cs="Arial"/>
                <w:color w:val="000000"/>
                <w:sz w:val="20"/>
                <w:szCs w:val="20"/>
              </w:rPr>
              <w:t>7</w:t>
            </w:r>
          </w:p>
        </w:tc>
        <w:tc>
          <w:tcPr>
            <w:tcW w:w="0" w:type="auto"/>
            <w:tcMar>
              <w:top w:w="80" w:type="dxa"/>
              <w:left w:w="0" w:type="dxa"/>
              <w:bottom w:w="80" w:type="dxa"/>
              <w:right w:w="0" w:type="dxa"/>
            </w:tcMar>
          </w:tcPr>
          <w:p w14:paraId="5F456BB2" w14:textId="77777777" w:rsidR="008E2796" w:rsidRDefault="004A5525">
            <w:pPr>
              <w:pStyle w:val="Normal6"/>
              <w:rPr>
                <w:rFonts w:ascii="Arial" w:eastAsia="Arial" w:hAnsi="Arial" w:cs="Arial"/>
                <w:color w:val="000000"/>
                <w:sz w:val="20"/>
                <w:szCs w:val="20"/>
              </w:rPr>
            </w:pPr>
            <w:r>
              <w:rPr>
                <w:rFonts w:ascii="Arial" w:eastAsia="Arial" w:hAnsi="Arial" w:cs="Arial"/>
                <w:color w:val="000000"/>
                <w:sz w:val="20"/>
                <w:szCs w:val="20"/>
              </w:rPr>
              <w:t>Interpellation Michael Ruefer (GFL): Neuordnung Allmenden: Unterirdische Parkierung als Prämisse für neue YB-Trainingsfelder und Ausbau Anschluss Wankdorf?</w:t>
            </w:r>
            <w:r>
              <w:rPr>
                <w:rFonts w:ascii="Arial" w:eastAsia="Arial" w:hAnsi="Arial" w:cs="Arial"/>
                <w:color w:val="000000"/>
                <w:sz w:val="20"/>
                <w:szCs w:val="20"/>
              </w:rPr>
              <w:br/>
              <w:t>2024.SR.0214</w:t>
            </w:r>
            <w:r>
              <w:rPr>
                <w:rFonts w:ascii="Arial" w:eastAsia="Arial" w:hAnsi="Arial" w:cs="Arial"/>
                <w:color w:val="000000"/>
                <w:sz w:val="20"/>
                <w:szCs w:val="20"/>
              </w:rPr>
              <w:br/>
              <w:t>TVS: Matthias Aebischer</w:t>
            </w:r>
          </w:p>
        </w:tc>
      </w:tr>
      <w:tr w:rsidR="008E2796" w14:paraId="11687BEA" w14:textId="77777777">
        <w:tc>
          <w:tcPr>
            <w:tcW w:w="0" w:type="auto"/>
            <w:tcMar>
              <w:top w:w="80" w:type="dxa"/>
              <w:left w:w="0" w:type="dxa"/>
              <w:bottom w:w="0" w:type="dxa"/>
              <w:right w:w="0" w:type="dxa"/>
            </w:tcMar>
          </w:tcPr>
          <w:p w14:paraId="3A78052C" w14:textId="77777777" w:rsidR="008E2796" w:rsidRDefault="004A5525">
            <w:pPr>
              <w:pStyle w:val="Normal7"/>
              <w:rPr>
                <w:rFonts w:ascii="Arial" w:eastAsia="Arial" w:hAnsi="Arial" w:cs="Arial"/>
                <w:color w:val="000000"/>
                <w:sz w:val="20"/>
                <w:szCs w:val="20"/>
              </w:rPr>
            </w:pPr>
            <w:r>
              <w:rPr>
                <w:rFonts w:ascii="Arial" w:eastAsia="Arial" w:hAnsi="Arial" w:cs="Arial"/>
                <w:color w:val="000000"/>
                <w:sz w:val="20"/>
                <w:szCs w:val="20"/>
              </w:rPr>
              <w:t>8</w:t>
            </w:r>
          </w:p>
        </w:tc>
        <w:tc>
          <w:tcPr>
            <w:tcW w:w="0" w:type="auto"/>
            <w:tcMar>
              <w:top w:w="80" w:type="dxa"/>
              <w:left w:w="0" w:type="dxa"/>
              <w:bottom w:w="80" w:type="dxa"/>
              <w:right w:w="0" w:type="dxa"/>
            </w:tcMar>
          </w:tcPr>
          <w:p w14:paraId="230E63D3" w14:textId="77777777" w:rsidR="008E2796" w:rsidRDefault="004A5525">
            <w:pPr>
              <w:pStyle w:val="Normal7"/>
              <w:rPr>
                <w:rFonts w:ascii="Arial" w:eastAsia="Arial" w:hAnsi="Arial" w:cs="Arial"/>
                <w:color w:val="000000"/>
                <w:sz w:val="20"/>
                <w:szCs w:val="20"/>
              </w:rPr>
            </w:pPr>
            <w:r>
              <w:rPr>
                <w:rFonts w:ascii="Arial" w:eastAsia="Arial" w:hAnsi="Arial" w:cs="Arial"/>
                <w:color w:val="000000"/>
                <w:sz w:val="20"/>
                <w:szCs w:val="20"/>
              </w:rPr>
              <w:t xml:space="preserve">Postulat Fraktion GB/JA! (Seraina Patzen,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Franziska Grossenbacher, GB) - übernommen durch Katharina Gallizzi (GB): Gesamtnutzungskonzept für den öffentlichen Raum in der Innenstadt</w:t>
            </w:r>
            <w:r>
              <w:rPr>
                <w:rFonts w:ascii="Arial" w:eastAsia="Arial" w:hAnsi="Arial" w:cs="Arial"/>
                <w:color w:val="000000"/>
                <w:sz w:val="20"/>
                <w:szCs w:val="20"/>
              </w:rPr>
              <w:br/>
              <w:t>2015.SR.000216</w:t>
            </w:r>
            <w:r>
              <w:rPr>
                <w:rFonts w:ascii="Arial" w:eastAsia="Arial" w:hAnsi="Arial" w:cs="Arial"/>
                <w:color w:val="000000"/>
                <w:sz w:val="20"/>
                <w:szCs w:val="20"/>
              </w:rPr>
              <w:br/>
              <w:t>PVS: Nora Joos</w:t>
            </w:r>
            <w:r>
              <w:rPr>
                <w:rFonts w:ascii="Arial" w:eastAsia="Arial" w:hAnsi="Arial" w:cs="Arial"/>
                <w:color w:val="000000"/>
                <w:sz w:val="20"/>
                <w:szCs w:val="20"/>
              </w:rPr>
              <w:br/>
              <w:t>TVS: Matthias Aebischer</w:t>
            </w:r>
          </w:p>
          <w:p w14:paraId="131BAD3F" w14:textId="77777777" w:rsidR="00DD3EDF" w:rsidRDefault="00DD3EDF">
            <w:pPr>
              <w:pStyle w:val="Normal7"/>
              <w:rPr>
                <w:rFonts w:ascii="Arial" w:eastAsia="Arial" w:hAnsi="Arial" w:cs="Arial"/>
                <w:color w:val="000000"/>
                <w:sz w:val="20"/>
                <w:szCs w:val="20"/>
              </w:rPr>
            </w:pPr>
          </w:p>
          <w:p w14:paraId="3F339BF9" w14:textId="77777777" w:rsidR="00DD3EDF" w:rsidRDefault="00DD3EDF">
            <w:pPr>
              <w:pStyle w:val="Normal7"/>
              <w:rPr>
                <w:rFonts w:ascii="Arial" w:eastAsia="Arial" w:hAnsi="Arial" w:cs="Arial"/>
                <w:color w:val="000000"/>
                <w:sz w:val="20"/>
                <w:szCs w:val="20"/>
              </w:rPr>
            </w:pPr>
          </w:p>
          <w:p w14:paraId="296B38A3" w14:textId="77777777" w:rsidR="00DD3EDF" w:rsidRDefault="00DD3EDF">
            <w:pPr>
              <w:pStyle w:val="Normal7"/>
              <w:rPr>
                <w:rFonts w:ascii="Arial" w:eastAsia="Arial" w:hAnsi="Arial" w:cs="Arial"/>
                <w:color w:val="000000"/>
                <w:sz w:val="20"/>
                <w:szCs w:val="20"/>
              </w:rPr>
            </w:pPr>
          </w:p>
        </w:tc>
      </w:tr>
      <w:tr w:rsidR="008E2796" w14:paraId="1F3657C7" w14:textId="77777777">
        <w:tc>
          <w:tcPr>
            <w:tcW w:w="0" w:type="auto"/>
            <w:tcMar>
              <w:top w:w="80" w:type="dxa"/>
              <w:left w:w="0" w:type="dxa"/>
              <w:bottom w:w="0" w:type="dxa"/>
              <w:right w:w="0" w:type="dxa"/>
            </w:tcMar>
          </w:tcPr>
          <w:p w14:paraId="70668A69" w14:textId="77777777" w:rsidR="008E2796" w:rsidRDefault="004A5525">
            <w:pPr>
              <w:pStyle w:val="Normal8"/>
              <w:rPr>
                <w:rFonts w:ascii="Arial" w:eastAsia="Arial" w:hAnsi="Arial" w:cs="Arial"/>
                <w:color w:val="000000"/>
                <w:sz w:val="20"/>
                <w:szCs w:val="20"/>
              </w:rPr>
            </w:pPr>
            <w:r>
              <w:rPr>
                <w:rFonts w:ascii="Arial" w:eastAsia="Arial" w:hAnsi="Arial" w:cs="Arial"/>
                <w:color w:val="000000"/>
                <w:sz w:val="20"/>
                <w:szCs w:val="20"/>
              </w:rPr>
              <w:lastRenderedPageBreak/>
              <w:t>9</w:t>
            </w:r>
          </w:p>
        </w:tc>
        <w:tc>
          <w:tcPr>
            <w:tcW w:w="0" w:type="auto"/>
            <w:tcMar>
              <w:top w:w="80" w:type="dxa"/>
              <w:left w:w="0" w:type="dxa"/>
              <w:bottom w:w="80" w:type="dxa"/>
              <w:right w:w="0" w:type="dxa"/>
            </w:tcMar>
          </w:tcPr>
          <w:p w14:paraId="28D8C626" w14:textId="77777777" w:rsidR="008E2796" w:rsidRDefault="004A5525">
            <w:pPr>
              <w:pStyle w:val="Normal8"/>
              <w:rPr>
                <w:rFonts w:ascii="Arial" w:eastAsia="Arial" w:hAnsi="Arial" w:cs="Arial"/>
                <w:color w:val="000000"/>
                <w:sz w:val="20"/>
                <w:szCs w:val="20"/>
              </w:rPr>
            </w:pPr>
            <w:r>
              <w:rPr>
                <w:rFonts w:ascii="Arial" w:eastAsia="Arial" w:hAnsi="Arial" w:cs="Arial"/>
                <w:color w:val="000000"/>
                <w:sz w:val="20"/>
                <w:szCs w:val="20"/>
              </w:rPr>
              <w:t xml:space="preserve">Sportplatz </w:t>
            </w:r>
            <w:proofErr w:type="spellStart"/>
            <w:r>
              <w:rPr>
                <w:rFonts w:ascii="Arial" w:eastAsia="Arial" w:hAnsi="Arial" w:cs="Arial"/>
                <w:color w:val="000000"/>
                <w:sz w:val="20"/>
                <w:szCs w:val="20"/>
              </w:rPr>
              <w:t>Steigerhubel</w:t>
            </w:r>
            <w:proofErr w:type="spellEnd"/>
            <w:r>
              <w:rPr>
                <w:rFonts w:ascii="Arial" w:eastAsia="Arial" w:hAnsi="Arial" w:cs="Arial"/>
                <w:color w:val="000000"/>
                <w:sz w:val="20"/>
                <w:szCs w:val="20"/>
              </w:rPr>
              <w:t>: Erweiterung Garderobengebäude; Projektierungs- und Baukredit</w:t>
            </w:r>
            <w:r>
              <w:rPr>
                <w:rFonts w:ascii="Arial" w:eastAsia="Arial" w:hAnsi="Arial" w:cs="Arial"/>
                <w:color w:val="000000"/>
                <w:sz w:val="20"/>
                <w:szCs w:val="20"/>
              </w:rPr>
              <w:br/>
              <w:t>2024.PRD.0052</w:t>
            </w:r>
            <w:r>
              <w:rPr>
                <w:rFonts w:ascii="Arial" w:eastAsia="Arial" w:hAnsi="Arial" w:cs="Arial"/>
                <w:color w:val="000000"/>
                <w:sz w:val="20"/>
                <w:szCs w:val="20"/>
              </w:rPr>
              <w:br/>
              <w:t>PVS: Dominik Fitze</w:t>
            </w:r>
            <w:r>
              <w:rPr>
                <w:rFonts w:ascii="Arial" w:eastAsia="Arial" w:hAnsi="Arial" w:cs="Arial"/>
                <w:color w:val="000000"/>
                <w:sz w:val="20"/>
                <w:szCs w:val="20"/>
              </w:rPr>
              <w:br/>
              <w:t>PRD: Marieke Kruit</w:t>
            </w:r>
            <w:r>
              <w:rPr>
                <w:rFonts w:ascii="Arial" w:eastAsia="Arial" w:hAnsi="Arial" w:cs="Arial"/>
                <w:color w:val="000000"/>
                <w:sz w:val="20"/>
                <w:szCs w:val="20"/>
              </w:rPr>
              <w:br/>
              <w:t>BSS: Ursina Anderegg</w:t>
            </w:r>
          </w:p>
        </w:tc>
      </w:tr>
      <w:tr w:rsidR="008E2796" w14:paraId="2D87E82D" w14:textId="77777777">
        <w:tc>
          <w:tcPr>
            <w:tcW w:w="0" w:type="auto"/>
            <w:shd w:val="clear" w:color="auto" w:fill="C8C8C8"/>
            <w:tcMar>
              <w:top w:w="80" w:type="dxa"/>
              <w:left w:w="0" w:type="dxa"/>
              <w:bottom w:w="0" w:type="dxa"/>
              <w:right w:w="0" w:type="dxa"/>
            </w:tcMar>
          </w:tcPr>
          <w:p w14:paraId="02D23B13" w14:textId="77777777" w:rsidR="008E2796" w:rsidRDefault="004A5525">
            <w:pPr>
              <w:pStyle w:val="Normal9"/>
              <w:shd w:val="clear" w:color="auto" w:fill="C8C8C8"/>
              <w:rPr>
                <w:rFonts w:ascii="Arial" w:eastAsia="Arial" w:hAnsi="Arial" w:cs="Arial"/>
                <w:color w:val="000000"/>
                <w:sz w:val="20"/>
                <w:szCs w:val="20"/>
              </w:rPr>
            </w:pPr>
            <w:r>
              <w:rPr>
                <w:rFonts w:ascii="Arial" w:eastAsia="Arial" w:hAnsi="Arial" w:cs="Arial"/>
                <w:color w:val="000000"/>
                <w:sz w:val="20"/>
                <w:szCs w:val="20"/>
              </w:rPr>
              <w:t>10</w:t>
            </w:r>
          </w:p>
        </w:tc>
        <w:tc>
          <w:tcPr>
            <w:tcW w:w="0" w:type="auto"/>
            <w:shd w:val="clear" w:color="auto" w:fill="C8C8C8"/>
            <w:tcMar>
              <w:top w:w="80" w:type="dxa"/>
              <w:left w:w="0" w:type="dxa"/>
              <w:bottom w:w="80" w:type="dxa"/>
              <w:right w:w="0" w:type="dxa"/>
            </w:tcMar>
          </w:tcPr>
          <w:p w14:paraId="5630E9D8" w14:textId="77777777" w:rsidR="008E2796" w:rsidRDefault="004A5525">
            <w:pPr>
              <w:pStyle w:val="Normal9"/>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SP/JUSO, GFL (Lea Bill, GB/Mahir Sancar, JA!/Dominik Nellen, SP/Michael Burkard, GFL): Es braucht eine Unterscheidung zwischen kommerziellen und ideellen Flyern</w:t>
            </w:r>
            <w:r>
              <w:rPr>
                <w:rFonts w:ascii="Arial" w:eastAsia="Arial" w:hAnsi="Arial" w:cs="Arial"/>
                <w:color w:val="000000"/>
                <w:sz w:val="20"/>
                <w:szCs w:val="20"/>
              </w:rPr>
              <w:br/>
              <w:t>2024.SR.0115</w:t>
            </w:r>
            <w:r>
              <w:rPr>
                <w:rFonts w:ascii="Arial" w:eastAsia="Arial" w:hAnsi="Arial" w:cs="Arial"/>
                <w:color w:val="000000"/>
                <w:sz w:val="20"/>
                <w:szCs w:val="20"/>
              </w:rPr>
              <w:br/>
              <w:t>PRD: Marieke Kruit</w:t>
            </w:r>
            <w:r>
              <w:rPr>
                <w:rFonts w:ascii="Arial" w:eastAsia="Arial" w:hAnsi="Arial" w:cs="Arial"/>
                <w:color w:val="000000"/>
                <w:sz w:val="20"/>
                <w:szCs w:val="20"/>
              </w:rPr>
              <w:br/>
              <w:t>verschoben vom 13.02.2025</w:t>
            </w:r>
          </w:p>
        </w:tc>
      </w:tr>
      <w:tr w:rsidR="008E2796" w14:paraId="1781AFFB" w14:textId="77777777">
        <w:tc>
          <w:tcPr>
            <w:tcW w:w="0" w:type="auto"/>
            <w:shd w:val="clear" w:color="auto" w:fill="C8C8C8"/>
            <w:tcMar>
              <w:top w:w="80" w:type="dxa"/>
              <w:left w:w="0" w:type="dxa"/>
              <w:bottom w:w="0" w:type="dxa"/>
              <w:right w:w="0" w:type="dxa"/>
            </w:tcMar>
          </w:tcPr>
          <w:p w14:paraId="51E2D59F" w14:textId="77777777" w:rsidR="008E2796" w:rsidRDefault="004A5525">
            <w:pPr>
              <w:pStyle w:val="Normal10"/>
              <w:shd w:val="clear" w:color="auto" w:fill="C8C8C8"/>
              <w:rPr>
                <w:rFonts w:ascii="Arial" w:eastAsia="Arial" w:hAnsi="Arial" w:cs="Arial"/>
                <w:color w:val="000000"/>
                <w:sz w:val="20"/>
                <w:szCs w:val="20"/>
              </w:rPr>
            </w:pPr>
            <w:r>
              <w:rPr>
                <w:rFonts w:ascii="Arial" w:eastAsia="Arial" w:hAnsi="Arial" w:cs="Arial"/>
                <w:color w:val="000000"/>
                <w:sz w:val="20"/>
                <w:szCs w:val="20"/>
              </w:rPr>
              <w:t>11</w:t>
            </w:r>
          </w:p>
        </w:tc>
        <w:tc>
          <w:tcPr>
            <w:tcW w:w="0" w:type="auto"/>
            <w:shd w:val="clear" w:color="auto" w:fill="C8C8C8"/>
            <w:tcMar>
              <w:top w:w="80" w:type="dxa"/>
              <w:left w:w="0" w:type="dxa"/>
              <w:bottom w:w="80" w:type="dxa"/>
              <w:right w:w="0" w:type="dxa"/>
            </w:tcMar>
          </w:tcPr>
          <w:p w14:paraId="062A1559" w14:textId="77777777" w:rsidR="008E2796" w:rsidRDefault="004A5525">
            <w:pPr>
              <w:pStyle w:val="Normal10"/>
              <w:shd w:val="clear" w:color="auto" w:fill="C8C8C8"/>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SP/JUSO, GFL (Lea Bill, GB/Mahir Sancar, JA!/Dominik Nellen, SP/Michael Burkard, GFL): Unterschriftensammeln im öffentlichen Raum grundsätzlich ermöglichen</w:t>
            </w:r>
            <w:r>
              <w:rPr>
                <w:rFonts w:ascii="Arial" w:eastAsia="Arial" w:hAnsi="Arial" w:cs="Arial"/>
                <w:color w:val="000000"/>
                <w:sz w:val="20"/>
                <w:szCs w:val="20"/>
              </w:rPr>
              <w:br/>
              <w:t>2024.SR.0114</w:t>
            </w:r>
            <w:r>
              <w:rPr>
                <w:rFonts w:ascii="Arial" w:eastAsia="Arial" w:hAnsi="Arial" w:cs="Arial"/>
                <w:color w:val="000000"/>
                <w:sz w:val="20"/>
                <w:szCs w:val="20"/>
              </w:rPr>
              <w:br/>
              <w:t>SK: Marieke Kruit</w:t>
            </w:r>
            <w:r>
              <w:rPr>
                <w:rFonts w:ascii="Arial" w:eastAsia="Arial" w:hAnsi="Arial" w:cs="Arial"/>
                <w:color w:val="000000"/>
                <w:sz w:val="20"/>
                <w:szCs w:val="20"/>
              </w:rPr>
              <w:br/>
              <w:t>verschoben vom 13.02.2025</w:t>
            </w:r>
          </w:p>
        </w:tc>
      </w:tr>
      <w:tr w:rsidR="008E2796" w14:paraId="7955E7A1" w14:textId="77777777">
        <w:tc>
          <w:tcPr>
            <w:tcW w:w="0" w:type="auto"/>
            <w:tcMar>
              <w:top w:w="80" w:type="dxa"/>
              <w:left w:w="0" w:type="dxa"/>
              <w:bottom w:w="0" w:type="dxa"/>
              <w:right w:w="0" w:type="dxa"/>
            </w:tcMar>
          </w:tcPr>
          <w:p w14:paraId="6548EFF2" w14:textId="77777777" w:rsidR="008E2796" w:rsidRDefault="004A5525">
            <w:pPr>
              <w:pStyle w:val="Normal11"/>
              <w:rPr>
                <w:rFonts w:ascii="Arial" w:eastAsia="Arial" w:hAnsi="Arial" w:cs="Arial"/>
                <w:color w:val="000000"/>
                <w:sz w:val="20"/>
                <w:szCs w:val="20"/>
              </w:rPr>
            </w:pPr>
            <w:r>
              <w:rPr>
                <w:rFonts w:ascii="Arial" w:eastAsia="Arial" w:hAnsi="Arial" w:cs="Arial"/>
                <w:color w:val="000000"/>
                <w:sz w:val="20"/>
                <w:szCs w:val="20"/>
              </w:rPr>
              <w:t>12</w:t>
            </w:r>
          </w:p>
        </w:tc>
        <w:tc>
          <w:tcPr>
            <w:tcW w:w="0" w:type="auto"/>
            <w:tcMar>
              <w:top w:w="80" w:type="dxa"/>
              <w:left w:w="0" w:type="dxa"/>
              <w:bottom w:w="80" w:type="dxa"/>
              <w:right w:w="0" w:type="dxa"/>
            </w:tcMar>
          </w:tcPr>
          <w:p w14:paraId="3A2A06DC" w14:textId="77777777" w:rsidR="008E2796" w:rsidRDefault="004A5525">
            <w:pPr>
              <w:pStyle w:val="Normal11"/>
              <w:rPr>
                <w:rFonts w:ascii="Arial" w:eastAsia="Arial" w:hAnsi="Arial" w:cs="Arial"/>
                <w:color w:val="000000"/>
                <w:sz w:val="20"/>
                <w:szCs w:val="20"/>
              </w:rPr>
            </w:pPr>
            <w:r>
              <w:rPr>
                <w:rFonts w:ascii="Arial" w:eastAsia="Arial" w:hAnsi="Arial" w:cs="Arial"/>
                <w:color w:val="000000"/>
                <w:sz w:val="20"/>
                <w:szCs w:val="20"/>
              </w:rPr>
              <w:t>Interpellation Nik Eugster (FDP), Florence Pärli (JF): Neue Organisationsverordnung: Ist die Zuteilung der Aufgaben auf die einzelnen Direktionen ausgewogen?</w:t>
            </w:r>
            <w:r>
              <w:rPr>
                <w:rFonts w:ascii="Arial" w:eastAsia="Arial" w:hAnsi="Arial" w:cs="Arial"/>
                <w:color w:val="000000"/>
                <w:sz w:val="20"/>
                <w:szCs w:val="20"/>
              </w:rPr>
              <w:br/>
              <w:t>2024.SR.0066</w:t>
            </w:r>
            <w:r>
              <w:rPr>
                <w:rFonts w:ascii="Arial" w:eastAsia="Arial" w:hAnsi="Arial" w:cs="Arial"/>
                <w:color w:val="000000"/>
                <w:sz w:val="20"/>
                <w:szCs w:val="20"/>
              </w:rPr>
              <w:br/>
              <w:t>PRD: Marieke Kruit</w:t>
            </w:r>
            <w:r>
              <w:rPr>
                <w:rFonts w:ascii="Arial" w:eastAsia="Arial" w:hAnsi="Arial" w:cs="Arial"/>
                <w:color w:val="000000"/>
                <w:sz w:val="20"/>
                <w:szCs w:val="20"/>
              </w:rPr>
              <w:br/>
              <w:t>verschoben 30.01.2025</w:t>
            </w:r>
          </w:p>
        </w:tc>
      </w:tr>
      <w:tr w:rsidR="008E2796" w14:paraId="3067B132" w14:textId="77777777">
        <w:tc>
          <w:tcPr>
            <w:tcW w:w="0" w:type="auto"/>
            <w:tcMar>
              <w:top w:w="80" w:type="dxa"/>
              <w:left w:w="0" w:type="dxa"/>
              <w:bottom w:w="0" w:type="dxa"/>
              <w:right w:w="0" w:type="dxa"/>
            </w:tcMar>
          </w:tcPr>
          <w:p w14:paraId="6FA41727" w14:textId="77777777" w:rsidR="008E2796" w:rsidRDefault="004A5525">
            <w:pPr>
              <w:pStyle w:val="Normal12"/>
              <w:rPr>
                <w:rFonts w:ascii="Arial" w:eastAsia="Arial" w:hAnsi="Arial" w:cs="Arial"/>
                <w:color w:val="000000"/>
                <w:sz w:val="20"/>
                <w:szCs w:val="20"/>
              </w:rPr>
            </w:pPr>
            <w:r>
              <w:rPr>
                <w:rFonts w:ascii="Arial" w:eastAsia="Arial" w:hAnsi="Arial" w:cs="Arial"/>
                <w:color w:val="000000"/>
                <w:sz w:val="20"/>
                <w:szCs w:val="20"/>
              </w:rPr>
              <w:t>13</w:t>
            </w:r>
          </w:p>
        </w:tc>
        <w:tc>
          <w:tcPr>
            <w:tcW w:w="0" w:type="auto"/>
            <w:tcMar>
              <w:top w:w="80" w:type="dxa"/>
              <w:left w:w="0" w:type="dxa"/>
              <w:bottom w:w="80" w:type="dxa"/>
              <w:right w:w="0" w:type="dxa"/>
            </w:tcMar>
          </w:tcPr>
          <w:p w14:paraId="05192331" w14:textId="77777777" w:rsidR="008E2796" w:rsidRDefault="004A5525">
            <w:pPr>
              <w:pStyle w:val="Normal12"/>
              <w:rPr>
                <w:rFonts w:ascii="Arial" w:eastAsia="Arial" w:hAnsi="Arial" w:cs="Arial"/>
                <w:color w:val="000000"/>
                <w:sz w:val="20"/>
                <w:szCs w:val="20"/>
              </w:rPr>
            </w:pPr>
            <w:r>
              <w:rPr>
                <w:rFonts w:ascii="Arial" w:eastAsia="Arial" w:hAnsi="Arial" w:cs="Arial"/>
                <w:color w:val="000000"/>
                <w:sz w:val="20"/>
                <w:szCs w:val="20"/>
              </w:rPr>
              <w:t>Motion Fraktion SVP (Alexander Feuz /Thomas Glauser, SVP): Provisorium Volksschule Kirchenfeld im Gaswerkareal: Verbesserung der Schulwegsicherheit: Bau eines Brückenprovisoriums unten an der Aare, um den Zugang zum Provisorium zu verbessern! Der Gemeinderat habe bei der Armee und den zuständigen kantonalen Stellen abzuklären, unter welchen Voraussetzungen dies möglich wäre</w:t>
            </w:r>
            <w:r>
              <w:rPr>
                <w:rFonts w:ascii="Arial" w:eastAsia="Arial" w:hAnsi="Arial" w:cs="Arial"/>
                <w:color w:val="000000"/>
                <w:sz w:val="20"/>
                <w:szCs w:val="20"/>
              </w:rPr>
              <w:br/>
              <w:t>2024.SR.0050</w:t>
            </w:r>
            <w:r>
              <w:rPr>
                <w:rFonts w:ascii="Arial" w:eastAsia="Arial" w:hAnsi="Arial" w:cs="Arial"/>
                <w:color w:val="000000"/>
                <w:sz w:val="20"/>
                <w:szCs w:val="20"/>
              </w:rPr>
              <w:br/>
              <w:t>PRD: Marieke Kruit</w:t>
            </w:r>
            <w:r>
              <w:rPr>
                <w:rFonts w:ascii="Arial" w:eastAsia="Arial" w:hAnsi="Arial" w:cs="Arial"/>
                <w:color w:val="000000"/>
                <w:sz w:val="20"/>
                <w:szCs w:val="20"/>
              </w:rPr>
              <w:br/>
              <w:t>verschoben 30.01.2025</w:t>
            </w:r>
          </w:p>
        </w:tc>
      </w:tr>
      <w:tr w:rsidR="008E2796" w14:paraId="5C8910C1" w14:textId="77777777">
        <w:tc>
          <w:tcPr>
            <w:tcW w:w="0" w:type="auto"/>
            <w:tcMar>
              <w:top w:w="80" w:type="dxa"/>
              <w:left w:w="0" w:type="dxa"/>
              <w:bottom w:w="0" w:type="dxa"/>
              <w:right w:w="0" w:type="dxa"/>
            </w:tcMar>
          </w:tcPr>
          <w:p w14:paraId="15058CF4" w14:textId="77777777" w:rsidR="008E2796" w:rsidRDefault="004A5525">
            <w:pPr>
              <w:pStyle w:val="Normal13"/>
              <w:rPr>
                <w:rFonts w:ascii="Arial" w:eastAsia="Arial" w:hAnsi="Arial" w:cs="Arial"/>
                <w:color w:val="000000"/>
                <w:sz w:val="20"/>
                <w:szCs w:val="20"/>
              </w:rPr>
            </w:pPr>
            <w:r>
              <w:rPr>
                <w:rFonts w:ascii="Arial" w:eastAsia="Arial" w:hAnsi="Arial" w:cs="Arial"/>
                <w:color w:val="000000"/>
                <w:sz w:val="20"/>
                <w:szCs w:val="20"/>
              </w:rPr>
              <w:t>14</w:t>
            </w:r>
          </w:p>
        </w:tc>
        <w:tc>
          <w:tcPr>
            <w:tcW w:w="0" w:type="auto"/>
            <w:tcMar>
              <w:top w:w="80" w:type="dxa"/>
              <w:left w:w="0" w:type="dxa"/>
              <w:bottom w:w="80" w:type="dxa"/>
              <w:right w:w="0" w:type="dxa"/>
            </w:tcMar>
          </w:tcPr>
          <w:p w14:paraId="10FD328D" w14:textId="77777777" w:rsidR="008E2796" w:rsidRDefault="004A5525">
            <w:pPr>
              <w:pStyle w:val="Normal13"/>
              <w:rPr>
                <w:rFonts w:ascii="Arial" w:eastAsia="Arial" w:hAnsi="Arial" w:cs="Arial"/>
                <w:color w:val="000000"/>
                <w:sz w:val="20"/>
                <w:szCs w:val="20"/>
              </w:rPr>
            </w:pPr>
            <w:r>
              <w:rPr>
                <w:rFonts w:ascii="Arial" w:eastAsia="Arial" w:hAnsi="Arial" w:cs="Arial"/>
                <w:color w:val="000000"/>
                <w:sz w:val="20"/>
                <w:szCs w:val="20"/>
              </w:rPr>
              <w:t>Rasensportstrategie der Stadt Bern 2024</w:t>
            </w:r>
            <w:r>
              <w:rPr>
                <w:rFonts w:ascii="Arial" w:eastAsia="Arial" w:hAnsi="Arial" w:cs="Arial"/>
                <w:color w:val="000000"/>
                <w:sz w:val="20"/>
                <w:szCs w:val="20"/>
              </w:rPr>
              <w:br/>
              <w:t>2016.BSS.000084</w:t>
            </w:r>
            <w:r>
              <w:rPr>
                <w:rFonts w:ascii="Arial" w:eastAsia="Arial" w:hAnsi="Arial" w:cs="Arial"/>
                <w:color w:val="000000"/>
                <w:sz w:val="20"/>
                <w:szCs w:val="20"/>
              </w:rPr>
              <w:br/>
              <w:t>SBK: Janina Aeberhard</w:t>
            </w:r>
            <w:r>
              <w:rPr>
                <w:rFonts w:ascii="Arial" w:eastAsia="Arial" w:hAnsi="Arial" w:cs="Arial"/>
                <w:color w:val="000000"/>
                <w:sz w:val="20"/>
                <w:szCs w:val="20"/>
              </w:rPr>
              <w:br/>
              <w:t>BSS: Ursina Anderegg</w:t>
            </w:r>
          </w:p>
        </w:tc>
      </w:tr>
      <w:tr w:rsidR="008E2796" w14:paraId="18368DF7" w14:textId="77777777">
        <w:tc>
          <w:tcPr>
            <w:tcW w:w="0" w:type="auto"/>
            <w:tcMar>
              <w:top w:w="80" w:type="dxa"/>
              <w:left w:w="0" w:type="dxa"/>
              <w:bottom w:w="0" w:type="dxa"/>
              <w:right w:w="0" w:type="dxa"/>
            </w:tcMar>
          </w:tcPr>
          <w:p w14:paraId="1154AB89" w14:textId="77777777" w:rsidR="008E2796" w:rsidRDefault="004A5525">
            <w:pPr>
              <w:pStyle w:val="Normal14"/>
              <w:rPr>
                <w:rFonts w:ascii="Arial" w:eastAsia="Arial" w:hAnsi="Arial" w:cs="Arial"/>
                <w:color w:val="000000"/>
                <w:sz w:val="20"/>
                <w:szCs w:val="20"/>
              </w:rPr>
            </w:pPr>
            <w:r>
              <w:rPr>
                <w:rFonts w:ascii="Arial" w:eastAsia="Arial" w:hAnsi="Arial" w:cs="Arial"/>
                <w:color w:val="000000"/>
                <w:sz w:val="20"/>
                <w:szCs w:val="20"/>
              </w:rPr>
              <w:t>15</w:t>
            </w:r>
          </w:p>
        </w:tc>
        <w:tc>
          <w:tcPr>
            <w:tcW w:w="0" w:type="auto"/>
            <w:tcMar>
              <w:top w:w="80" w:type="dxa"/>
              <w:left w:w="0" w:type="dxa"/>
              <w:bottom w:w="80" w:type="dxa"/>
              <w:right w:w="0" w:type="dxa"/>
            </w:tcMar>
          </w:tcPr>
          <w:p w14:paraId="78455E10" w14:textId="77777777" w:rsidR="008E2796" w:rsidRDefault="004A5525">
            <w:pPr>
              <w:pStyle w:val="Normal14"/>
              <w:rPr>
                <w:rFonts w:ascii="Arial" w:eastAsia="Arial" w:hAnsi="Arial" w:cs="Arial"/>
                <w:color w:val="000000"/>
                <w:sz w:val="20"/>
                <w:szCs w:val="20"/>
              </w:rPr>
            </w:pPr>
            <w:r>
              <w:rPr>
                <w:rFonts w:ascii="Arial" w:eastAsia="Arial" w:hAnsi="Arial" w:cs="Arial"/>
                <w:color w:val="000000"/>
                <w:sz w:val="20"/>
                <w:szCs w:val="20"/>
              </w:rPr>
              <w:t>Motion Niklaus Mürner/Alexander Feuz (SVP): Sportförderung, Erhalt aller Sportflächen</w:t>
            </w:r>
            <w:r>
              <w:rPr>
                <w:rFonts w:ascii="Arial" w:eastAsia="Arial" w:hAnsi="Arial" w:cs="Arial"/>
                <w:color w:val="000000"/>
                <w:sz w:val="20"/>
                <w:szCs w:val="20"/>
              </w:rPr>
              <w:br/>
              <w:t>2024.SR.0109</w:t>
            </w:r>
            <w:r>
              <w:rPr>
                <w:rFonts w:ascii="Arial" w:eastAsia="Arial" w:hAnsi="Arial" w:cs="Arial"/>
                <w:color w:val="000000"/>
                <w:sz w:val="20"/>
                <w:szCs w:val="20"/>
              </w:rPr>
              <w:br/>
              <w:t>BSS: Ursina Anderegg</w:t>
            </w:r>
          </w:p>
        </w:tc>
      </w:tr>
      <w:tr w:rsidR="008E2796" w14:paraId="47F3A6D7" w14:textId="77777777">
        <w:tc>
          <w:tcPr>
            <w:tcW w:w="0" w:type="auto"/>
            <w:tcMar>
              <w:top w:w="80" w:type="dxa"/>
              <w:left w:w="0" w:type="dxa"/>
              <w:bottom w:w="0" w:type="dxa"/>
              <w:right w:w="0" w:type="dxa"/>
            </w:tcMar>
          </w:tcPr>
          <w:p w14:paraId="7FF103D5" w14:textId="77777777" w:rsidR="008E2796" w:rsidRDefault="004A5525">
            <w:pPr>
              <w:pStyle w:val="Normal15"/>
              <w:rPr>
                <w:rFonts w:ascii="Arial" w:eastAsia="Arial" w:hAnsi="Arial" w:cs="Arial"/>
                <w:color w:val="000000"/>
                <w:sz w:val="20"/>
                <w:szCs w:val="20"/>
              </w:rPr>
            </w:pPr>
            <w:r>
              <w:rPr>
                <w:rFonts w:ascii="Arial" w:eastAsia="Arial" w:hAnsi="Arial" w:cs="Arial"/>
                <w:color w:val="000000"/>
                <w:sz w:val="20"/>
                <w:szCs w:val="20"/>
              </w:rPr>
              <w:t>16</w:t>
            </w:r>
          </w:p>
        </w:tc>
        <w:tc>
          <w:tcPr>
            <w:tcW w:w="0" w:type="auto"/>
            <w:tcMar>
              <w:top w:w="80" w:type="dxa"/>
              <w:left w:w="0" w:type="dxa"/>
              <w:bottom w:w="80" w:type="dxa"/>
              <w:right w:w="0" w:type="dxa"/>
            </w:tcMar>
          </w:tcPr>
          <w:p w14:paraId="4C41ED20" w14:textId="77777777" w:rsidR="008E2796" w:rsidRDefault="004A5525">
            <w:pPr>
              <w:pStyle w:val="Normal15"/>
              <w:rPr>
                <w:rFonts w:ascii="Arial" w:eastAsia="Arial" w:hAnsi="Arial" w:cs="Arial"/>
                <w:color w:val="000000"/>
                <w:sz w:val="20"/>
                <w:szCs w:val="20"/>
              </w:rPr>
            </w:pPr>
            <w:r>
              <w:rPr>
                <w:rFonts w:ascii="Arial" w:eastAsia="Arial" w:hAnsi="Arial" w:cs="Arial"/>
                <w:color w:val="000000"/>
                <w:sz w:val="20"/>
                <w:szCs w:val="20"/>
              </w:rPr>
              <w:t>Motion Fraktion AL/</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xml:space="preserve"> (Matteo Micieli, </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Das Partizipationsreglement der Stadt Bern den gesellschaftlichen Entwicklungen anpassen – Menschen mit S-Ausweis sowie Asylsuchenden eine Stimme geben!</w:t>
            </w:r>
            <w:r>
              <w:rPr>
                <w:rFonts w:ascii="Arial" w:eastAsia="Arial" w:hAnsi="Arial" w:cs="Arial"/>
                <w:color w:val="000000"/>
                <w:sz w:val="20"/>
                <w:szCs w:val="20"/>
              </w:rPr>
              <w:br/>
              <w:t>2023.SR.0232</w:t>
            </w:r>
            <w:r>
              <w:rPr>
                <w:rFonts w:ascii="Arial" w:eastAsia="Arial" w:hAnsi="Arial" w:cs="Arial"/>
                <w:color w:val="000000"/>
                <w:sz w:val="20"/>
                <w:szCs w:val="20"/>
              </w:rPr>
              <w:br/>
              <w:t>BSS: Ursina Anderegg</w:t>
            </w:r>
            <w:r>
              <w:rPr>
                <w:rFonts w:ascii="Arial" w:eastAsia="Arial" w:hAnsi="Arial" w:cs="Arial"/>
                <w:color w:val="000000"/>
                <w:sz w:val="20"/>
                <w:szCs w:val="20"/>
              </w:rPr>
              <w:br/>
              <w:t>verschoben 30.01.2025</w:t>
            </w:r>
          </w:p>
          <w:p w14:paraId="5C2D110A" w14:textId="77777777" w:rsidR="00DD3EDF" w:rsidRDefault="00DD3EDF">
            <w:pPr>
              <w:pStyle w:val="Normal15"/>
              <w:rPr>
                <w:rFonts w:ascii="Arial" w:eastAsia="Arial" w:hAnsi="Arial" w:cs="Arial"/>
                <w:color w:val="000000"/>
                <w:sz w:val="20"/>
                <w:szCs w:val="20"/>
              </w:rPr>
            </w:pPr>
          </w:p>
        </w:tc>
      </w:tr>
      <w:tr w:rsidR="008E2796" w14:paraId="117FBB90" w14:textId="77777777">
        <w:tc>
          <w:tcPr>
            <w:tcW w:w="0" w:type="auto"/>
            <w:tcMar>
              <w:top w:w="80" w:type="dxa"/>
              <w:left w:w="0" w:type="dxa"/>
              <w:bottom w:w="0" w:type="dxa"/>
              <w:right w:w="0" w:type="dxa"/>
            </w:tcMar>
          </w:tcPr>
          <w:p w14:paraId="695469C2" w14:textId="77777777" w:rsidR="008E2796" w:rsidRDefault="004A5525">
            <w:pPr>
              <w:pStyle w:val="Normal16"/>
              <w:rPr>
                <w:rFonts w:ascii="Arial" w:eastAsia="Arial" w:hAnsi="Arial" w:cs="Arial"/>
                <w:color w:val="000000"/>
                <w:sz w:val="20"/>
                <w:szCs w:val="20"/>
              </w:rPr>
            </w:pPr>
            <w:r>
              <w:rPr>
                <w:rFonts w:ascii="Arial" w:eastAsia="Arial" w:hAnsi="Arial" w:cs="Arial"/>
                <w:color w:val="000000"/>
                <w:sz w:val="20"/>
                <w:szCs w:val="20"/>
              </w:rPr>
              <w:lastRenderedPageBreak/>
              <w:t>17</w:t>
            </w:r>
          </w:p>
        </w:tc>
        <w:tc>
          <w:tcPr>
            <w:tcW w:w="0" w:type="auto"/>
            <w:tcMar>
              <w:top w:w="80" w:type="dxa"/>
              <w:left w:w="0" w:type="dxa"/>
              <w:bottom w:w="80" w:type="dxa"/>
              <w:right w:w="0" w:type="dxa"/>
            </w:tcMar>
          </w:tcPr>
          <w:p w14:paraId="666A27A4" w14:textId="77777777" w:rsidR="008E2796" w:rsidRDefault="004A5525">
            <w:pPr>
              <w:pStyle w:val="Normal16"/>
              <w:rPr>
                <w:rFonts w:ascii="Arial" w:eastAsia="Arial" w:hAnsi="Arial" w:cs="Arial"/>
                <w:color w:val="000000"/>
                <w:sz w:val="20"/>
                <w:szCs w:val="20"/>
              </w:rPr>
            </w:pPr>
            <w:r>
              <w:rPr>
                <w:rFonts w:ascii="Arial" w:eastAsia="Arial" w:hAnsi="Arial" w:cs="Arial"/>
                <w:color w:val="000000"/>
                <w:sz w:val="20"/>
                <w:szCs w:val="20"/>
              </w:rPr>
              <w:t>Interfraktionelle Motion GLP/JGLP/EVP, Mitte, FDP/JF, SP/JUSO, GB/JA! (Maurice Lindgren, GLP/Bettina Jans-Troxler/Debora Alder-Gasser, EVP/Milena Daphinoff, Mitte/Simone Richner, FDP/Bernadette Häfliger, SP/Franziska Geiser, GB/Francesca Chukwunyere/Matthias Humbel, GFL): Bekämpfung von Antisemitismus – insbesondere an Berner Schulen</w:t>
            </w:r>
            <w:r>
              <w:rPr>
                <w:rFonts w:ascii="Arial" w:eastAsia="Arial" w:hAnsi="Arial" w:cs="Arial"/>
                <w:color w:val="000000"/>
                <w:sz w:val="20"/>
                <w:szCs w:val="20"/>
              </w:rPr>
              <w:br/>
              <w:t>2024.SR.0075</w:t>
            </w:r>
            <w:r>
              <w:rPr>
                <w:rFonts w:ascii="Arial" w:eastAsia="Arial" w:hAnsi="Arial" w:cs="Arial"/>
                <w:color w:val="000000"/>
                <w:sz w:val="20"/>
                <w:szCs w:val="20"/>
              </w:rPr>
              <w:br/>
              <w:t>BSS: Ursina Anderegg</w:t>
            </w:r>
          </w:p>
        </w:tc>
      </w:tr>
      <w:tr w:rsidR="008E2796" w14:paraId="0BBEBCF1" w14:textId="77777777">
        <w:tc>
          <w:tcPr>
            <w:tcW w:w="0" w:type="auto"/>
            <w:shd w:val="clear" w:color="auto" w:fill="C8C8C8"/>
            <w:tcMar>
              <w:top w:w="80" w:type="dxa"/>
              <w:left w:w="0" w:type="dxa"/>
              <w:bottom w:w="0" w:type="dxa"/>
              <w:right w:w="0" w:type="dxa"/>
            </w:tcMar>
          </w:tcPr>
          <w:p w14:paraId="6C4B35E3" w14:textId="77777777" w:rsidR="008E2796" w:rsidRDefault="004A5525">
            <w:pPr>
              <w:pStyle w:val="Normal17"/>
              <w:shd w:val="clear" w:color="auto" w:fill="C8C8C8"/>
              <w:rPr>
                <w:rFonts w:ascii="Arial" w:eastAsia="Arial" w:hAnsi="Arial" w:cs="Arial"/>
                <w:color w:val="000000"/>
                <w:sz w:val="20"/>
                <w:szCs w:val="20"/>
              </w:rPr>
            </w:pPr>
            <w:r>
              <w:rPr>
                <w:rFonts w:ascii="Arial" w:eastAsia="Arial" w:hAnsi="Arial" w:cs="Arial"/>
                <w:color w:val="000000"/>
                <w:sz w:val="20"/>
                <w:szCs w:val="20"/>
              </w:rPr>
              <w:t>18</w:t>
            </w:r>
          </w:p>
        </w:tc>
        <w:tc>
          <w:tcPr>
            <w:tcW w:w="0" w:type="auto"/>
            <w:shd w:val="clear" w:color="auto" w:fill="C8C8C8"/>
            <w:tcMar>
              <w:top w:w="80" w:type="dxa"/>
              <w:left w:w="0" w:type="dxa"/>
              <w:bottom w:w="80" w:type="dxa"/>
              <w:right w:w="0" w:type="dxa"/>
            </w:tcMar>
          </w:tcPr>
          <w:p w14:paraId="1C5F369C" w14:textId="77777777" w:rsidR="008E2796" w:rsidRDefault="004A5525">
            <w:pPr>
              <w:pStyle w:val="Normal17"/>
              <w:shd w:val="clear" w:color="auto" w:fill="C8C8C8"/>
              <w:rPr>
                <w:rFonts w:ascii="Arial" w:eastAsia="Arial" w:hAnsi="Arial" w:cs="Arial"/>
                <w:color w:val="000000"/>
                <w:sz w:val="20"/>
                <w:szCs w:val="20"/>
              </w:rPr>
            </w:pPr>
            <w:r>
              <w:rPr>
                <w:rFonts w:ascii="Arial" w:eastAsia="Arial" w:hAnsi="Arial" w:cs="Arial"/>
                <w:color w:val="000000"/>
                <w:sz w:val="20"/>
                <w:szCs w:val="20"/>
              </w:rPr>
              <w:t>Motion Milena Daphinoff (Mitte)/Simone Richner (FDP)/Maurice Lindgren (GLP)/Bernadette Häfliger (SP)/Janosch Weyermann (SVP): Klare Kriterien für die Auftragsvergabe von städtischen Bildungsaufträgen</w:t>
            </w:r>
            <w:r>
              <w:rPr>
                <w:rFonts w:ascii="Arial" w:eastAsia="Arial" w:hAnsi="Arial" w:cs="Arial"/>
                <w:color w:val="000000"/>
                <w:sz w:val="20"/>
                <w:szCs w:val="20"/>
              </w:rPr>
              <w:br/>
              <w:t>2024.SR.0068</w:t>
            </w:r>
            <w:r>
              <w:rPr>
                <w:rFonts w:ascii="Arial" w:eastAsia="Arial" w:hAnsi="Arial" w:cs="Arial"/>
                <w:color w:val="000000"/>
                <w:sz w:val="20"/>
                <w:szCs w:val="20"/>
              </w:rPr>
              <w:br/>
              <w:t>BSS: Ursina Anderegg</w:t>
            </w:r>
          </w:p>
        </w:tc>
      </w:tr>
      <w:tr w:rsidR="008E2796" w14:paraId="0453838B" w14:textId="77777777">
        <w:tc>
          <w:tcPr>
            <w:tcW w:w="0" w:type="auto"/>
            <w:shd w:val="clear" w:color="auto" w:fill="C8C8C8"/>
            <w:tcMar>
              <w:top w:w="80" w:type="dxa"/>
              <w:left w:w="0" w:type="dxa"/>
              <w:bottom w:w="0" w:type="dxa"/>
              <w:right w:w="0" w:type="dxa"/>
            </w:tcMar>
          </w:tcPr>
          <w:p w14:paraId="2F631ADB" w14:textId="77777777" w:rsidR="008E2796" w:rsidRDefault="004A5525">
            <w:pPr>
              <w:pStyle w:val="Normal18"/>
              <w:shd w:val="clear" w:color="auto" w:fill="C8C8C8"/>
              <w:rPr>
                <w:rFonts w:ascii="Arial" w:eastAsia="Arial" w:hAnsi="Arial" w:cs="Arial"/>
                <w:color w:val="000000"/>
                <w:sz w:val="20"/>
                <w:szCs w:val="20"/>
              </w:rPr>
            </w:pPr>
            <w:r>
              <w:rPr>
                <w:rFonts w:ascii="Arial" w:eastAsia="Arial" w:hAnsi="Arial" w:cs="Arial"/>
                <w:color w:val="000000"/>
                <w:sz w:val="20"/>
                <w:szCs w:val="20"/>
              </w:rPr>
              <w:t>19</w:t>
            </w:r>
          </w:p>
        </w:tc>
        <w:tc>
          <w:tcPr>
            <w:tcW w:w="0" w:type="auto"/>
            <w:shd w:val="clear" w:color="auto" w:fill="C8C8C8"/>
            <w:tcMar>
              <w:top w:w="80" w:type="dxa"/>
              <w:left w:w="0" w:type="dxa"/>
              <w:bottom w:w="80" w:type="dxa"/>
              <w:right w:w="0" w:type="dxa"/>
            </w:tcMar>
          </w:tcPr>
          <w:p w14:paraId="080A0AF8" w14:textId="5A504240" w:rsidR="008E2796" w:rsidRDefault="004A5525">
            <w:pPr>
              <w:pStyle w:val="Normal18"/>
              <w:shd w:val="clear" w:color="auto" w:fill="C8C8C8"/>
              <w:rPr>
                <w:rFonts w:ascii="Arial" w:eastAsia="Arial" w:hAnsi="Arial" w:cs="Arial"/>
                <w:color w:val="000000"/>
                <w:sz w:val="20"/>
                <w:szCs w:val="20"/>
              </w:rPr>
            </w:pPr>
            <w:r>
              <w:rPr>
                <w:rFonts w:ascii="Arial" w:eastAsia="Arial" w:hAnsi="Arial" w:cs="Arial"/>
                <w:color w:val="000000"/>
                <w:sz w:val="20"/>
                <w:szCs w:val="20"/>
              </w:rPr>
              <w:t>Postulat Simone Richner (FDP)/Milena Daphinoff (Mitte)/Bernadette Häfliger (SP)/Maurice Lindgren (GLP): Bildung mit Integrität: Standards und Transparenz bei externen Bildungsanbietern</w:t>
            </w:r>
            <w:r>
              <w:rPr>
                <w:rFonts w:ascii="Arial" w:eastAsia="Arial" w:hAnsi="Arial" w:cs="Arial"/>
                <w:color w:val="000000"/>
                <w:sz w:val="20"/>
                <w:szCs w:val="20"/>
              </w:rPr>
              <w:br/>
              <w:t>2024.SR.0055</w:t>
            </w:r>
            <w:r>
              <w:rPr>
                <w:rFonts w:ascii="Arial" w:eastAsia="Arial" w:hAnsi="Arial" w:cs="Arial"/>
                <w:color w:val="000000"/>
                <w:sz w:val="20"/>
                <w:szCs w:val="20"/>
              </w:rPr>
              <w:br/>
              <w:t>BSS: Ursina Anderegg</w:t>
            </w:r>
          </w:p>
        </w:tc>
      </w:tr>
      <w:tr w:rsidR="008E2796" w14:paraId="539B6433" w14:textId="77777777">
        <w:tc>
          <w:tcPr>
            <w:tcW w:w="0" w:type="auto"/>
            <w:tcMar>
              <w:top w:w="80" w:type="dxa"/>
              <w:left w:w="0" w:type="dxa"/>
              <w:bottom w:w="0" w:type="dxa"/>
              <w:right w:w="0" w:type="dxa"/>
            </w:tcMar>
          </w:tcPr>
          <w:p w14:paraId="12EA2EDC" w14:textId="77777777" w:rsidR="008E2796" w:rsidRDefault="004A5525">
            <w:pPr>
              <w:pStyle w:val="Normal19"/>
              <w:rPr>
                <w:rFonts w:ascii="Arial" w:eastAsia="Arial" w:hAnsi="Arial" w:cs="Arial"/>
                <w:color w:val="000000"/>
                <w:sz w:val="20"/>
                <w:szCs w:val="20"/>
              </w:rPr>
            </w:pPr>
            <w:r>
              <w:rPr>
                <w:rFonts w:ascii="Arial" w:eastAsia="Arial" w:hAnsi="Arial" w:cs="Arial"/>
                <w:color w:val="000000"/>
                <w:sz w:val="20"/>
                <w:szCs w:val="20"/>
              </w:rPr>
              <w:t>20</w:t>
            </w:r>
          </w:p>
        </w:tc>
        <w:tc>
          <w:tcPr>
            <w:tcW w:w="0" w:type="auto"/>
            <w:tcMar>
              <w:top w:w="80" w:type="dxa"/>
              <w:left w:w="0" w:type="dxa"/>
              <w:bottom w:w="80" w:type="dxa"/>
              <w:right w:w="0" w:type="dxa"/>
            </w:tcMar>
          </w:tcPr>
          <w:p w14:paraId="3D146CB6" w14:textId="77777777" w:rsidR="008E2796" w:rsidRDefault="004A5525">
            <w:pPr>
              <w:pStyle w:val="Normal19"/>
              <w:rPr>
                <w:rFonts w:ascii="Arial" w:eastAsia="Arial" w:hAnsi="Arial" w:cs="Arial"/>
                <w:color w:val="000000"/>
                <w:sz w:val="20"/>
                <w:szCs w:val="20"/>
              </w:rPr>
            </w:pPr>
            <w:r>
              <w:rPr>
                <w:rFonts w:ascii="Arial" w:eastAsia="Arial" w:hAnsi="Arial" w:cs="Arial"/>
                <w:color w:val="000000"/>
                <w:sz w:val="20"/>
                <w:szCs w:val="20"/>
              </w:rPr>
              <w:t>Motion Emanuel Amrein/Bernadette Häfliger/Johannes Wartenweiler (SP)/Francesca Chukwunyere (GFL)/Milena Daphinoff (Mitte): Eine zentrale Produktion der Mahlzeiten für die Betreuungseinrichtungen</w:t>
            </w:r>
            <w:r>
              <w:rPr>
                <w:rFonts w:ascii="Arial" w:eastAsia="Arial" w:hAnsi="Arial" w:cs="Arial"/>
                <w:color w:val="000000"/>
                <w:sz w:val="20"/>
                <w:szCs w:val="20"/>
              </w:rPr>
              <w:br/>
              <w:t>2024.SR.0064</w:t>
            </w:r>
            <w:r>
              <w:rPr>
                <w:rFonts w:ascii="Arial" w:eastAsia="Arial" w:hAnsi="Arial" w:cs="Arial"/>
                <w:color w:val="000000"/>
                <w:sz w:val="20"/>
                <w:szCs w:val="20"/>
              </w:rPr>
              <w:br/>
              <w:t>BSS: Ursina Anderegg</w:t>
            </w:r>
          </w:p>
        </w:tc>
      </w:tr>
      <w:tr w:rsidR="008E2796" w14:paraId="09C6E5B1" w14:textId="77777777">
        <w:tc>
          <w:tcPr>
            <w:tcW w:w="0" w:type="auto"/>
            <w:tcMar>
              <w:top w:w="80" w:type="dxa"/>
              <w:left w:w="0" w:type="dxa"/>
              <w:bottom w:w="0" w:type="dxa"/>
              <w:right w:w="0" w:type="dxa"/>
            </w:tcMar>
          </w:tcPr>
          <w:p w14:paraId="0B5FC974" w14:textId="77777777" w:rsidR="008E2796" w:rsidRDefault="004A5525">
            <w:pPr>
              <w:pStyle w:val="Normal20"/>
              <w:rPr>
                <w:rFonts w:ascii="Arial" w:eastAsia="Arial" w:hAnsi="Arial" w:cs="Arial"/>
                <w:color w:val="000000"/>
                <w:sz w:val="20"/>
                <w:szCs w:val="20"/>
              </w:rPr>
            </w:pPr>
            <w:r>
              <w:rPr>
                <w:rFonts w:ascii="Arial" w:eastAsia="Arial" w:hAnsi="Arial" w:cs="Arial"/>
                <w:color w:val="000000"/>
                <w:sz w:val="20"/>
                <w:szCs w:val="20"/>
              </w:rPr>
              <w:t>21</w:t>
            </w:r>
          </w:p>
        </w:tc>
        <w:tc>
          <w:tcPr>
            <w:tcW w:w="0" w:type="auto"/>
            <w:tcMar>
              <w:top w:w="80" w:type="dxa"/>
              <w:left w:w="0" w:type="dxa"/>
              <w:bottom w:w="80" w:type="dxa"/>
              <w:right w:w="0" w:type="dxa"/>
            </w:tcMar>
          </w:tcPr>
          <w:p w14:paraId="74C02135" w14:textId="77777777" w:rsidR="008E2796" w:rsidRDefault="004A5525">
            <w:pPr>
              <w:pStyle w:val="Normal20"/>
              <w:rPr>
                <w:rFonts w:ascii="Arial" w:eastAsia="Arial" w:hAnsi="Arial" w:cs="Arial"/>
                <w:color w:val="000000"/>
                <w:sz w:val="20"/>
                <w:szCs w:val="20"/>
              </w:rPr>
            </w:pPr>
            <w:r>
              <w:rPr>
                <w:rFonts w:ascii="Arial" w:eastAsia="Arial" w:hAnsi="Arial" w:cs="Arial"/>
                <w:color w:val="000000"/>
                <w:sz w:val="20"/>
                <w:szCs w:val="20"/>
              </w:rPr>
              <w:t>Motion Fraktion GB/JA! (Sarah Rubin/Ursina Anderegg, GB/Anna Jegher, JA</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Sofia Fisch (JUSO): Aktionstage Behindertenrechte – und die Stadt Bern zieht mit!</w:t>
            </w:r>
            <w:r>
              <w:rPr>
                <w:rFonts w:ascii="Arial" w:eastAsia="Arial" w:hAnsi="Arial" w:cs="Arial"/>
                <w:color w:val="000000"/>
                <w:sz w:val="20"/>
                <w:szCs w:val="20"/>
              </w:rPr>
              <w:br/>
              <w:t>2024.SR.0119</w:t>
            </w:r>
            <w:r>
              <w:rPr>
                <w:rFonts w:ascii="Arial" w:eastAsia="Arial" w:hAnsi="Arial" w:cs="Arial"/>
                <w:color w:val="000000"/>
                <w:sz w:val="20"/>
                <w:szCs w:val="20"/>
              </w:rPr>
              <w:br/>
              <w:t>BSS: Ursina Anderegg</w:t>
            </w:r>
          </w:p>
        </w:tc>
      </w:tr>
      <w:tr w:rsidR="008E2796" w14:paraId="527677F1" w14:textId="77777777">
        <w:tc>
          <w:tcPr>
            <w:tcW w:w="0" w:type="auto"/>
            <w:tcMar>
              <w:top w:w="80" w:type="dxa"/>
              <w:left w:w="0" w:type="dxa"/>
              <w:bottom w:w="0" w:type="dxa"/>
              <w:right w:w="0" w:type="dxa"/>
            </w:tcMar>
          </w:tcPr>
          <w:p w14:paraId="2E667F75" w14:textId="77777777" w:rsidR="008E2796" w:rsidRDefault="004A5525">
            <w:pPr>
              <w:pStyle w:val="Normal21"/>
              <w:rPr>
                <w:rFonts w:ascii="Arial" w:eastAsia="Arial" w:hAnsi="Arial" w:cs="Arial"/>
                <w:color w:val="000000"/>
                <w:sz w:val="20"/>
                <w:szCs w:val="20"/>
              </w:rPr>
            </w:pPr>
            <w:r>
              <w:rPr>
                <w:rFonts w:ascii="Arial" w:eastAsia="Arial" w:hAnsi="Arial" w:cs="Arial"/>
                <w:color w:val="000000"/>
                <w:sz w:val="20"/>
                <w:szCs w:val="20"/>
              </w:rPr>
              <w:t>22</w:t>
            </w:r>
          </w:p>
        </w:tc>
        <w:tc>
          <w:tcPr>
            <w:tcW w:w="0" w:type="auto"/>
            <w:tcMar>
              <w:top w:w="80" w:type="dxa"/>
              <w:left w:w="0" w:type="dxa"/>
              <w:bottom w:w="80" w:type="dxa"/>
              <w:right w:w="0" w:type="dxa"/>
            </w:tcMar>
          </w:tcPr>
          <w:p w14:paraId="2D348246" w14:textId="77777777" w:rsidR="008E2796" w:rsidRDefault="004A5525">
            <w:pPr>
              <w:pStyle w:val="Normal21"/>
              <w:rPr>
                <w:rFonts w:ascii="Arial" w:eastAsia="Arial" w:hAnsi="Arial" w:cs="Arial"/>
                <w:color w:val="000000"/>
                <w:sz w:val="20"/>
                <w:szCs w:val="20"/>
              </w:rPr>
            </w:pPr>
            <w:r>
              <w:rPr>
                <w:rFonts w:ascii="Arial" w:eastAsia="Arial" w:hAnsi="Arial" w:cs="Arial"/>
                <w:color w:val="000000"/>
                <w:sz w:val="20"/>
                <w:szCs w:val="20"/>
              </w:rPr>
              <w:t>Motion Fraktion GB/JA! (Sarah Rubin/Ursina Anderegg, GB/Anna Jegher, JA</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Sofia Fisch (JUSO): Massnahmen für die Gleichstellung von Menschen mit Behinderungen – Grundrechte sicherstellen!</w:t>
            </w:r>
            <w:r>
              <w:rPr>
                <w:rFonts w:ascii="Arial" w:eastAsia="Arial" w:hAnsi="Arial" w:cs="Arial"/>
                <w:color w:val="000000"/>
                <w:sz w:val="20"/>
                <w:szCs w:val="20"/>
              </w:rPr>
              <w:br/>
              <w:t>2024.SR.0120</w:t>
            </w:r>
            <w:r>
              <w:rPr>
                <w:rFonts w:ascii="Arial" w:eastAsia="Arial" w:hAnsi="Arial" w:cs="Arial"/>
                <w:color w:val="000000"/>
                <w:sz w:val="20"/>
                <w:szCs w:val="20"/>
              </w:rPr>
              <w:br/>
              <w:t>BSS: Ursina Anderegg</w:t>
            </w:r>
          </w:p>
        </w:tc>
      </w:tr>
      <w:tr w:rsidR="008E2796" w14:paraId="3119156A" w14:textId="77777777">
        <w:tc>
          <w:tcPr>
            <w:tcW w:w="0" w:type="auto"/>
            <w:tcMar>
              <w:top w:w="80" w:type="dxa"/>
              <w:left w:w="0" w:type="dxa"/>
              <w:bottom w:w="0" w:type="dxa"/>
              <w:right w:w="0" w:type="dxa"/>
            </w:tcMar>
          </w:tcPr>
          <w:p w14:paraId="25E44174" w14:textId="77777777" w:rsidR="008E2796" w:rsidRDefault="004A5525">
            <w:pPr>
              <w:pStyle w:val="Normal22"/>
              <w:rPr>
                <w:rFonts w:ascii="Arial" w:eastAsia="Arial" w:hAnsi="Arial" w:cs="Arial"/>
                <w:color w:val="000000"/>
                <w:sz w:val="20"/>
                <w:szCs w:val="20"/>
              </w:rPr>
            </w:pPr>
            <w:r>
              <w:rPr>
                <w:rFonts w:ascii="Arial" w:eastAsia="Arial" w:hAnsi="Arial" w:cs="Arial"/>
                <w:color w:val="000000"/>
                <w:sz w:val="20"/>
                <w:szCs w:val="20"/>
              </w:rPr>
              <w:t>23</w:t>
            </w:r>
          </w:p>
        </w:tc>
        <w:tc>
          <w:tcPr>
            <w:tcW w:w="0" w:type="auto"/>
            <w:tcMar>
              <w:top w:w="80" w:type="dxa"/>
              <w:left w:w="0" w:type="dxa"/>
              <w:bottom w:w="80" w:type="dxa"/>
              <w:right w:w="0" w:type="dxa"/>
            </w:tcMar>
          </w:tcPr>
          <w:p w14:paraId="40AFBE01" w14:textId="540A6D56" w:rsidR="008E2796" w:rsidRDefault="004A5525">
            <w:pPr>
              <w:pStyle w:val="Normal22"/>
              <w:rPr>
                <w:rFonts w:ascii="Arial" w:eastAsia="Arial" w:hAnsi="Arial" w:cs="Arial"/>
                <w:color w:val="000000"/>
                <w:sz w:val="20"/>
                <w:szCs w:val="20"/>
              </w:rPr>
            </w:pPr>
            <w:r>
              <w:rPr>
                <w:rFonts w:ascii="Arial" w:eastAsia="Arial" w:hAnsi="Arial" w:cs="Arial"/>
                <w:color w:val="000000"/>
                <w:sz w:val="20"/>
                <w:szCs w:val="20"/>
              </w:rPr>
              <w:t>Interfraktionelle Motion GB/</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 GLP/JGLP/EVP (Sarah Rubin/ Ursina Anderegg, GB/Anna Jegher, JA!/Bettina Jans-Troxler, EVP)/Sofia Fisch (JUSO): Expertise von Menschen mit Behinderungen abholen</w:t>
            </w:r>
            <w:r>
              <w:rPr>
                <w:rFonts w:ascii="Arial" w:eastAsia="Arial" w:hAnsi="Arial" w:cs="Arial"/>
                <w:color w:val="000000"/>
                <w:sz w:val="20"/>
                <w:szCs w:val="20"/>
              </w:rPr>
              <w:br/>
              <w:t>2024.SR.0121</w:t>
            </w:r>
            <w:r>
              <w:rPr>
                <w:rFonts w:ascii="Arial" w:eastAsia="Arial" w:hAnsi="Arial" w:cs="Arial"/>
                <w:color w:val="000000"/>
                <w:sz w:val="20"/>
                <w:szCs w:val="20"/>
              </w:rPr>
              <w:br/>
              <w:t>BSS: Ursina Anderegg</w:t>
            </w:r>
          </w:p>
        </w:tc>
      </w:tr>
      <w:tr w:rsidR="008E2796" w14:paraId="02E293C8" w14:textId="77777777">
        <w:tc>
          <w:tcPr>
            <w:tcW w:w="0" w:type="auto"/>
            <w:tcMar>
              <w:top w:w="80" w:type="dxa"/>
              <w:left w:w="0" w:type="dxa"/>
              <w:bottom w:w="0" w:type="dxa"/>
              <w:right w:w="0" w:type="dxa"/>
            </w:tcMar>
          </w:tcPr>
          <w:p w14:paraId="2A575050" w14:textId="77777777" w:rsidR="008E2796" w:rsidRDefault="004A5525">
            <w:pPr>
              <w:pStyle w:val="Normal48"/>
              <w:rPr>
                <w:rFonts w:ascii="Arial" w:eastAsia="Arial" w:hAnsi="Arial" w:cs="Arial"/>
                <w:color w:val="000000"/>
                <w:sz w:val="20"/>
                <w:szCs w:val="20"/>
              </w:rPr>
            </w:pPr>
            <w:r>
              <w:rPr>
                <w:rFonts w:ascii="Arial" w:eastAsia="Arial" w:hAnsi="Arial" w:cs="Arial"/>
                <w:color w:val="000000"/>
                <w:sz w:val="20"/>
                <w:szCs w:val="20"/>
              </w:rPr>
              <w:t>24</w:t>
            </w:r>
          </w:p>
        </w:tc>
        <w:tc>
          <w:tcPr>
            <w:tcW w:w="0" w:type="auto"/>
            <w:tcMar>
              <w:top w:w="80" w:type="dxa"/>
              <w:left w:w="0" w:type="dxa"/>
              <w:bottom w:w="80" w:type="dxa"/>
              <w:right w:w="0" w:type="dxa"/>
            </w:tcMar>
          </w:tcPr>
          <w:p w14:paraId="72B0C781" w14:textId="77777777" w:rsidR="008E2796" w:rsidRDefault="004A5525">
            <w:pPr>
              <w:pStyle w:val="Normal48"/>
              <w:rPr>
                <w:rFonts w:ascii="Arial" w:eastAsia="Arial" w:hAnsi="Arial" w:cs="Arial"/>
                <w:color w:val="000000"/>
                <w:sz w:val="20"/>
                <w:szCs w:val="20"/>
              </w:rPr>
            </w:pPr>
            <w:r>
              <w:rPr>
                <w:rFonts w:ascii="Arial" w:eastAsia="Arial" w:hAnsi="Arial" w:cs="Arial"/>
                <w:color w:val="000000"/>
                <w:sz w:val="20"/>
                <w:szCs w:val="20"/>
              </w:rPr>
              <w:t>Interfraktionelles Postulat GB/JA, SP/JUSO, AL/</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 xml:space="preserve">, GFL/EVP (Anna Leissing, GB/Nora Joos, </w:t>
            </w:r>
            <w:proofErr w:type="gramStart"/>
            <w:r>
              <w:rPr>
                <w:rFonts w:ascii="Arial" w:eastAsia="Arial" w:hAnsi="Arial" w:cs="Arial"/>
                <w:color w:val="000000"/>
                <w:sz w:val="20"/>
                <w:szCs w:val="20"/>
              </w:rPr>
              <w:t>JA!/</w:t>
            </w:r>
            <w:proofErr w:type="gramEnd"/>
            <w:r>
              <w:rPr>
                <w:rFonts w:ascii="Arial" w:eastAsia="Arial" w:hAnsi="Arial" w:cs="Arial"/>
                <w:color w:val="000000"/>
                <w:sz w:val="20"/>
                <w:szCs w:val="20"/>
              </w:rPr>
              <w:t xml:space="preserve">Barbara Keller, SP/Sofia Fisch, JUSO/David Böhner, AL/Matteo </w:t>
            </w:r>
            <w:proofErr w:type="spellStart"/>
            <w:r>
              <w:rPr>
                <w:rFonts w:ascii="Arial" w:eastAsia="Arial" w:hAnsi="Arial" w:cs="Arial"/>
                <w:color w:val="000000"/>
                <w:sz w:val="20"/>
                <w:szCs w:val="20"/>
              </w:rPr>
              <w:t>MiceIli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PdA</w:t>
            </w:r>
            <w:proofErr w:type="spellEnd"/>
            <w:r>
              <w:rPr>
                <w:rFonts w:ascii="Arial" w:eastAsia="Arial" w:hAnsi="Arial" w:cs="Arial"/>
                <w:color w:val="000000"/>
                <w:sz w:val="20"/>
                <w:szCs w:val="20"/>
              </w:rPr>
              <w:t>/Tanja Miljanovic, GFL/Judith Schenk, GLP): Keine unterirdischen Asylunterkünfte!</w:t>
            </w:r>
            <w:r>
              <w:rPr>
                <w:rFonts w:ascii="Arial" w:eastAsia="Arial" w:hAnsi="Arial" w:cs="Arial"/>
                <w:color w:val="000000"/>
                <w:sz w:val="20"/>
                <w:szCs w:val="20"/>
              </w:rPr>
              <w:br/>
              <w:t>2023.SR.0168</w:t>
            </w:r>
            <w:r>
              <w:rPr>
                <w:rFonts w:ascii="Arial" w:eastAsia="Arial" w:hAnsi="Arial" w:cs="Arial"/>
                <w:color w:val="000000"/>
                <w:sz w:val="20"/>
                <w:szCs w:val="20"/>
              </w:rPr>
              <w:br/>
              <w:t>BSS: Ursina Anderegg</w:t>
            </w:r>
          </w:p>
        </w:tc>
      </w:tr>
      <w:tr w:rsidR="008E2796" w14:paraId="7D0DC392" w14:textId="77777777">
        <w:trPr>
          <w:trHeight w:hRule="exact" w:val="20"/>
        </w:trPr>
        <w:tc>
          <w:tcPr>
            <w:tcW w:w="352" w:type="pct"/>
            <w:tcMar>
              <w:top w:w="0" w:type="dxa"/>
              <w:left w:w="0" w:type="dxa"/>
              <w:bottom w:w="0" w:type="dxa"/>
              <w:right w:w="0" w:type="dxa"/>
            </w:tcMar>
            <w:vAlign w:val="center"/>
          </w:tcPr>
          <w:p w14:paraId="494C1322" w14:textId="77777777" w:rsidR="008E2796" w:rsidRDefault="008E2796">
            <w:pPr>
              <w:pStyle w:val="Normal49"/>
              <w:rPr>
                <w:color w:val="000000"/>
              </w:rPr>
            </w:pPr>
            <w:bookmarkStart w:id="3" w:name="MetaTool_Table1"/>
            <w:bookmarkEnd w:id="3"/>
          </w:p>
        </w:tc>
        <w:tc>
          <w:tcPr>
            <w:tcW w:w="4648" w:type="pct"/>
            <w:tcMar>
              <w:top w:w="0" w:type="dxa"/>
              <w:left w:w="0" w:type="dxa"/>
              <w:bottom w:w="0" w:type="dxa"/>
              <w:right w:w="0" w:type="dxa"/>
            </w:tcMar>
            <w:vAlign w:val="center"/>
          </w:tcPr>
          <w:p w14:paraId="0686D108" w14:textId="77777777" w:rsidR="008E2796" w:rsidRDefault="008E2796">
            <w:pPr>
              <w:pStyle w:val="Normal49"/>
              <w:rPr>
                <w:color w:val="000000"/>
              </w:rPr>
            </w:pPr>
          </w:p>
        </w:tc>
      </w:tr>
    </w:tbl>
    <w:p w14:paraId="1414A390" w14:textId="77777777" w:rsidR="004A5525" w:rsidRDefault="004A5525" w:rsidP="003B482B">
      <w:pPr>
        <w:rPr>
          <w:noProof/>
        </w:rPr>
      </w:pPr>
    </w:p>
    <w:p w14:paraId="76D397F6" w14:textId="77777777" w:rsidR="004A5525" w:rsidRDefault="004A5525" w:rsidP="008528CD"/>
    <w:p w14:paraId="2E79B19A" w14:textId="77777777" w:rsidR="004A5525" w:rsidRDefault="004A5525" w:rsidP="008528CD">
      <w:pPr>
        <w:rPr>
          <w:noProof/>
        </w:rPr>
      </w:pPr>
      <w:r w:rsidRPr="00FC7054">
        <w:t>Bern,</w:t>
      </w:r>
      <w:r>
        <w:t xml:space="preserve"> </w:t>
      </w:r>
      <w:bookmarkStart w:id="4" w:name="MetaTool_Script04_DokDatum"/>
      <w:r>
        <w:t>3. Februar 2025</w:t>
      </w:r>
      <w:bookmarkEnd w:id="4"/>
      <w:r w:rsidRPr="00FC7054">
        <w:t xml:space="preserve"> </w:t>
      </w:r>
    </w:p>
    <w:sectPr w:rsidR="004A5525" w:rsidSect="005C4FD4">
      <w:headerReference w:type="default" r:id="rId13"/>
      <w:footerReference w:type="default" r:id="rId14"/>
      <w:type w:val="continuous"/>
      <w:pgSz w:w="11906" w:h="16838" w:code="9"/>
      <w:pgMar w:top="3232" w:right="1418" w:bottom="1134" w:left="2183"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65F4" w14:textId="77777777" w:rsidR="004A5525" w:rsidRDefault="004A5525">
      <w:pPr>
        <w:spacing w:line="240" w:lineRule="auto"/>
      </w:pPr>
      <w:r>
        <w:separator/>
      </w:r>
    </w:p>
  </w:endnote>
  <w:endnote w:type="continuationSeparator" w:id="0">
    <w:p w14:paraId="7174E6E4" w14:textId="77777777" w:rsidR="004A5525" w:rsidRDefault="004A5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92F1" w14:textId="77777777" w:rsidR="004A5525" w:rsidRDefault="004A5525"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37D" w14:textId="77777777" w:rsidR="004A5525" w:rsidRDefault="004A5525" w:rsidP="005C4FD4">
    <w:pPr>
      <w:pStyle w:val="Fuzeile"/>
      <w:tabs>
        <w:tab w:val="left" w:pos="1275"/>
        <w:tab w:val="right" w:pos="8305"/>
      </w:tabs>
    </w:pPr>
    <w:r>
      <w:tab/>
    </w:r>
    <w:r>
      <w:tab/>
    </w:r>
    <w:r>
      <w:tab/>
    </w:r>
    <w:r>
      <w:fldChar w:fldCharType="begin"/>
    </w:r>
    <w:r>
      <w:instrText>PAGE   \* MERGEFORMAT</w:instrText>
    </w:r>
    <w:r>
      <w:fldChar w:fldCharType="separate"/>
    </w:r>
    <w:r w:rsidRPr="00F73E62">
      <w:rPr>
        <w:noProof/>
        <w:lang w:val="de-DE"/>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896B" w14:textId="77777777" w:rsidR="004A5525" w:rsidRDefault="004A5525">
      <w:pPr>
        <w:spacing w:line="240" w:lineRule="auto"/>
      </w:pPr>
      <w:r>
        <w:separator/>
      </w:r>
    </w:p>
  </w:footnote>
  <w:footnote w:type="continuationSeparator" w:id="0">
    <w:p w14:paraId="34611EFC" w14:textId="77777777" w:rsidR="004A5525" w:rsidRDefault="004A55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08998"/>
    </w:sdtPr>
    <w:sdtEndPr/>
    <w:sdtContent>
      <w:sdt>
        <w:sdtPr>
          <w:id w:val="2129504584"/>
        </w:sdtPr>
        <w:sdtEndPr/>
        <w:sdtContent>
          <w:p w14:paraId="7582D82C" w14:textId="77777777" w:rsidR="004A5525" w:rsidRPr="005C4FD4" w:rsidRDefault="004A5525" w:rsidP="005C4FD4">
            <w:pPr>
              <w:pStyle w:val="Kopfzeile"/>
              <w:ind w:left="-2127" w:right="-1334"/>
            </w:pPr>
            <w:r>
              <w:rPr>
                <w:noProof/>
              </w:rPr>
              <w:drawing>
                <wp:anchor distT="0" distB="0" distL="114300" distR="114300" simplePos="0" relativeHeight="251659264" behindDoc="0" locked="1" layoutInCell="1" allowOverlap="1" wp14:anchorId="35A6E8F9" wp14:editId="5F4459B8">
                  <wp:simplePos x="0" y="0"/>
                  <wp:positionH relativeFrom="page">
                    <wp:posOffset>0</wp:posOffset>
                  </wp:positionH>
                  <wp:positionV relativeFrom="page">
                    <wp:align>top</wp:align>
                  </wp:positionV>
                  <wp:extent cx="7555230" cy="1763395"/>
                  <wp:effectExtent l="0" t="0" r="0" b="0"/>
                  <wp:wrapTopAndBottom/>
                  <wp:docPr id="1561020834" name="Grafik 1561020834"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20834" name="Grafik 1561020834"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750420"/>
    </w:sdtPr>
    <w:sdtEndPr/>
    <w:sdtContent>
      <w:sdt>
        <w:sdtPr>
          <w:id w:val="1342045015"/>
        </w:sdtPr>
        <w:sdtEndPr/>
        <w:sdtContent>
          <w:p w14:paraId="25431EA5" w14:textId="77777777" w:rsidR="004A5525" w:rsidRPr="00265FDA" w:rsidRDefault="004A5525" w:rsidP="00FC7054">
            <w:pPr>
              <w:pStyle w:val="Kopfzeile"/>
              <w:ind w:left="-2127" w:right="-1334"/>
            </w:pPr>
            <w:r>
              <w:rPr>
                <w:noProof/>
              </w:rPr>
              <w:drawing>
                <wp:anchor distT="0" distB="0" distL="114300" distR="114300" simplePos="0" relativeHeight="251658240" behindDoc="0" locked="1" layoutInCell="1" allowOverlap="1" wp14:anchorId="5C32C9B3" wp14:editId="2370BA69">
                  <wp:simplePos x="0" y="0"/>
                  <wp:positionH relativeFrom="page">
                    <wp:posOffset>0</wp:posOffset>
                  </wp:positionH>
                  <wp:positionV relativeFrom="page">
                    <wp:align>top</wp:align>
                  </wp:positionV>
                  <wp:extent cx="7555230" cy="1763395"/>
                  <wp:effectExtent l="0" t="0" r="0" b="0"/>
                  <wp:wrapTopAndBottom/>
                  <wp:docPr id="567845828" name="Grafik 56784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trat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5" cy="1764000"/>
                          </a:xfrm>
                          <a:prstGeom prst="rect">
                            <a:avLst/>
                          </a:prstGeom>
                        </pic:spPr>
                      </pic:pic>
                    </a:graphicData>
                  </a:graphic>
                </wp:anchor>
              </w:drawing>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D81A" w14:textId="77777777" w:rsidR="004A5525" w:rsidRPr="006A74E0" w:rsidRDefault="004A5525" w:rsidP="00CE0829">
    <w:pPr>
      <w:pStyle w:val="Kopfzeile"/>
      <w:ind w:left="-2127" w:right="-13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 w:name="MetaTool_Script01_Sitzungsdatum_Report" w:val="using System;_x000d__x000a_using CMI.MetaTool.Generated;_x000d__x000a_using CMI.DomainModel;_x000d__x000a_using System.Linq;_x000d__x000a_using System.Collections;_x000d__x000a_using System.Collections.Generic;_x000d__x000a_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d__x000a__x0009__x0009__x0009__x0009_Sitzung sitzung = obj.Sitzung;_x000d__x000a__x0009__x0009__x0009__x0009_if (sitzung.Datum != null)_x000d__x000a__x0009__x0009__x0009__x0009_{_x000d__x000a__x0009__x0009__x0009__x0009__x0009_if (sitzung.CustomSitzungsdaten != null)_x000d__x000a__x0009__x0009__x0009__x0009__x0009_{_x000d__x000a__x0009__x0009__x0009__x0009__x0009__x0009_ausgabe = sitzung.Datum.LeftDate.ToString(&quot;dddd, d. MMMM yyyy&quot;) + &quot;, &quot;;_x000d__x000a__x0009__x0009__x0009__x0009__x0009__x0009_var alleSitzungen = sitzung.CustomSitzungsdaten.ToList();_x000d__x000a__x0009__x0009__x0009__x0009__x0009__x0009_foreach (var sitz in alleSitzungen)_x000d__x000a__x0009__x0009__x0009__x0009__x0009__x0009__x0009_ausgabe += GetSitzungszeit(sitz) + &quot;$&quot;;_x000d__x000a__x0009__x0009__x0009__x0009__x0009__x0009_ausgabe = ausgabe.Trim('$');_x000d__x000a__x0009__x0009__x0009__x0009__x0009__x0009_int i = ausgabe.LastIndexOf(&quot;$&quot;);_x000d__x000a__x0009__x0009__x0009__x0009__x0009__x0009_if (i &gt; 0)_x000d__x000a__x0009__x0009__x0009__x0009__x0009__x0009__x0009_ausgabe = ausgabe.Substring(0, i) + &quot; und &quot; + ausgabe.Substring(i+1);_x000d__x000a__x0009__x0009__x0009__x0009__x0009__x0009_ausgabe = ausgabe.Replace(&quot;$&quot;,&quot;, &quot;);_x000d__x000a__x0009__x0009__x0009__x0009__x0009_}_x000d__x000a__x0009__x0009__x0009__x0009_}_x000d__x000a__x0009__x0009__x0009_}_x000d__x000a_            return ausgabe;_x000d__x000a_       _x0009_}_x000d__x000a__x0009_   _x0009_public string GetSitzungszeit(CustomSitzungsdatum sitzung)_x000d__x000a__x0009_   _x0009_{_x000d__x000a__x0009_   _x0009__x0009_string ausgabe = string.IsNullOrEmpty(sitzung.CustomBeginn) ? &quot;[Beginn]&quot; : sitzung.CustomBeginn.ToString().TrimStart('0').Replace(&quot;:&quot;,&quot;.&quot;);_x000d__x000a__x0009__x0009__x0009_ausgabe += string.IsNullOrEmpty(sitzung.CustomEnde) ? &quot;-[Ende] Uhr&quot; : &quot;-&quot; + sitzung.CustomEnde.ToString().TrimStart('0').Replace(&quot;:&quot;,&quot;.&quot;) + &quot; Uhr&quot;;_x000d__x000a__x0009__x0009__x0009_return ausgabe;_x000d__x000a__x0009_   _x0009_}_x000d__x000a_   _x0009_}_x000d__x000a_}_x000d__x000a__x000d__x000a_"/>
    <w:docVar w:name="MetaTool_Script02_Sitzungsort_Report" w:val="using System;_x000d__x000a_using CMI.MetaTool.Generated;_x000d__x000a_using CMI.DomainModel;_x000d__x000a_// Sitzungsort_x000d__x000a_ _x000d__x000a_namespace CMI.MetaTool.Generated.TemplateScript_x000d__x000a_{_x000d__x000a__x0009_public class TemplateScript_x000d__x000a__x0009_{_x000d__x000a__x0009__x0009_public string Eval(Dokument obj)_x000d__x000a__x0009__x0009_{_x000d__x000a__x0009__x0009__x0009_string ausgabe = &quot;[Sitzungsort]&quot;;_x000d__x000a__x0009__x0009__x0009_if (obj.Sitzung != null)_x000d__x000a__x0009__x0009__x0009_{_x000d__x000a__x0009__x0009__x0009__x0009_if (!string.IsNullOrEmpty(obj.Sitzung.Sitzungsort))_x000d__x000a__x0009__x0009__x0009__x0009_{_x000d__x000a__x0009__x0009__x0009__x0009__x0009_ausgabe = obj.Sitzung.Sitzungsort;_x000d__x000a__x0009__x0009__x0009__x0009_}_x000d__x000a__x0009__x0009__x0009_}_x000d__x000a__x0009__x0009__x0009_return ausgabe;_x000d__x000a__x0009__x0009_}_x000d__x000a__x0009_}_x000d__x000a_}_x000d__x000a__x000d__x000a_"/>
    <w:docVar w:name="MetaTool_Script03_GemBehandlung_Report" w:val="using System;_x000d__x000a_using CMI.MetaTool.Generated;_x000d__x000a_using CMI.DomainModel;_x000d__x000a_using System.Collections;_x000d__x000a_using System.Collections.Generic;_x000d__x000a_using System.Linq;_x000d__x000a_namespace CMI.MetaTool.Generated.TemplateScript_x000d__x000a_{_x000d__x000a_   _x0009_public class TemplateScript_x000d__x000a_   _x0009_{_x000d__x000a_       _x0009_public string Eval(Dokument obj)_x000d__x000a_       _x0009_{_x000d__x000a__x0009__x0009__x0009_string ausgabe = string.Empty;_x000d__x000a__x0009__x0009__x0009_if (obj.Sitzung == null)_x000d__x000a__x0009__x0009__x0009__x0009_return ausgabe;_x000d__x000a__x0009__x0009__x0009_var sitzungen = obj.Sitzung.Gremium.Sitzungen.Where(s =&gt; s.Datum == obj.Sitzung.Datum).ToList();_x000d__x000a__x0009__x0009__x0009_var traktanden = sitzungen.SelectMany(s =&gt; s.Traktanden).ToList();_x000d__x000a__x0009__x0009__x0009_traktanden = traktanden.Where(t =&gt; t.CustomGemeinsamZuBehandeln != null &amp;&amp; t.CustomGemeinsamZuBehandeln.Length &gt; 0).OrderBy(t =&gt; t.Sitzung.Beginn).ThenBy(t =&gt; t.Traktandennummer).ToList();_x000d__x000a__x0009__x0009__x0009_foreach (Traktandum t in traktanden)_x000d__x000a__x0009__x0009__x0009_{_x000d__x000a__x0009__x0009__x0009__x0009_string text = t.Traktandennummer;_x000d__x000a__x0009__x0009__x0009__x0009_foreach (Traktandum t2 in t.CustomGemeinsamZuBehandeln)_x000d__x000a__x0009__x0009__x0009__x0009__x0009_text += &quot;,&quot; + t2.Traktandennummer;_x000d__x000a__x0009__x0009__x0009__x0009_int i = text.LastIndexOf(',');_x000d__x000a__x0009__x0009__x0009__x0009_if (i &gt; 0)_x000d__x000a__x0009__x0009__x0009__x0009__x0009_text = text.Substring(0,i) + &quot;+&quot; + text.Substring(i+1);_x000d__x000a__x0009__x0009__x0009__x0009_if (!string.IsNullOrEmpty(ausgabe))_x000d__x000a__x0009__x0009__x0009__x0009__x0009_ausgabe += &quot;$&quot;;_x000d__x000a__x0009__x0009__x0009__x0009_ausgabe += text;_x000d__x000a__x0009__x0009__x0009_}_x000d__x000a__x0009__x0009__x0009_if (!string.IsNullOrEmpty(ausgabe))_x000d__x000a__x0009__x0009__x0009_{_x000d__x000a__x0009__x0009__x0009__x0009_int i = ausgabe.LastIndexOf('$');_x000d__x000a__x0009__x0009__x0009__x0009_if (i &gt; 0)_x000d__x000a__x0009__x0009__x0009__x0009__x0009_ausgabe = ausgabe.Substring(0,i) + &quot; sowie &quot; + ausgabe.Substring(i+1);_x000d__x000a__x0009__x0009__x0009__x0009_ausgabe = &quot;\r\nDie Traktanden &quot; + ausgabe.Replace(&quot;$&quot;,&quot;, &quot;) + &quot; werden gemeinsam behandelt (schattiert).&quot; + &quot;\r\n&quot;;_x000d__x000a__x0009__x0009__x0009__x0009__x000d__x000a__x0009__x0009__x0009_}_x000d__x000a__x0009__x0009__x0009_return ausgabe;_x000d__x000a_       _x0009_}_x000d__x000a_   _x0009_}_x000d__x000a_}_x000d__x000a__x000d__x000a__x000d__x000a_"/>
    <w:docVar w:name="MetaTool_Script04_DokDatum_Report" w:val="using System;_x000d__x000a_using CMI.MetaTool.Generated;_x000d__x000a_using CMI.DomainModel;_x000d__x000a__x000d__x000a_namespace CMI.MetaTool.Generated.TemplateScript_x000d__x000a_{_x000d__x000a_   _x0009_public class TemplateScript_x000d__x000a_   _x0009_{_x000d__x000a_       _x0009_public string Eval(Dokument obj)_x000d__x000a_       _x0009_{_x000d__x000a_            if (obj.Dokumentdatum != null)_x000d__x000a__x0009__x0009__x0009_{_x000d__x000a__x0009__x0009__x0009__x0009_return obj.Dokumentdatum.LeftDate.ToString(&quot;d. MMMM yyyy&quot;);_x000d__x000a__x0009__x0009__x0009_}_x000d__x000a__x0009__x0009__x0009_return obj.Creationdate.ToString(&quot;d. MMMM yyyy&quot;);_x000d__x000a_       _x0009_}_x000d__x000a_   _x0009_}_x000d__x000a_}_x000d__x000a__x000d__x000a_"/>
    <w:docVar w:name="MetaTool_Table1_Path" w:val="Dokument/Sitzung/*"/>
    <w:docVar w:name="MetaTool_Table1_Report" w:val="&lt;?xml version=&quot;1.0&quot; encoding=&quot;utf-8&quot; standalone=&quot;yes&quot;?&gt;&lt;root type=&quot;PerpetuumSoft.Reporting.DOM.Document&quot; id=&quot;1&quot; version=&quot;2&quot; ScriptLanguage=&quot;CSharp&quot; DocumentGuid=&quot;4c5b4138-3728-4941-ab0b-bd78216e3208&quot; Name=&quot;Sitzung&quot; ImportsString=&quot;CMI.MetaTool.Generated&amp;#xD;&amp;#xA;CMI.DomainModel&amp;#xD;&amp;#xA;CMI.DomainModel.MappingInterfaces&amp;#xD;&amp;#xA;System.Collections&amp;#xD;&amp;#xA;System.Collections.Generic&amp;#xD;&amp;#xA;System.Linq&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PaperKind=&quot;Custom&quot; Margins=&quot;0; 0; 0; 0&quot; Name=&quot;Seite1&quot; Size=&quot;1712.5984251968505;11811.023622047245&quot; CustomSize=&quot;1712.5984251968505;11811.023622047245&quot;&gt;&lt;Controls type=&quot;PerpetuumSoft.Reporting.DOM.ReportControlCollection&quot; id=&quot;28&quot;&gt;&lt;Item type=&quot;PerpetuumSoft.Reporting.DOM.DataBand&quot; id=&quot;29&quot; ColumnsGap=&quot;0&quot; Location=&quot;0;0&quot; DataSource=&quot;Sitzung&quot; Name=&quot;dataBandSitzung&quot; Size=&quot;1712.5984251968505;354.33071899414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Sitzung sitzung = dataBandSitzung.DataItem as Sitzung;&amp;#xD;&amp;#xA;var alleSitzungen = sitzung.Gremium.Sitzungen.Where(s =&amp;gt; s.Datum == sitzung.Datum).OrderBy(s =&amp;gt; s.Beginn).ToList();&amp;#xD;&amp;#xA;var traktanden = alleSitzungen.SelectMany(s =&amp;gt; s.Traktanden).ToList();&amp;#xD;&amp;#xA;&amp;#xD;&amp;#xA;Engine.Objects[&amp;quot;TRAKTANDEN&amp;quot;] = traktanden;&quot; Name=&quot;Detail&quot; CanBreak=&quot;true&quot; Size=&quot;1712.5984251968505;0&quot; Location=&quot;0;59.055118560791016&quot;&gt;&lt;DataBindings type=&quot;PerpetuumSoft.Reporting.DOM.ReportDataBindingCollection&quot; id=&quot;35&quot; /&gt;&lt;Controls type=&quot;PerpetuumSoft.Reporting.DOM.ReportControlCollection&quot; id=&quot;36&quot; /&gt;&lt;Aggregates type=&quot;PerpetuumSoft.Reporting.DOM.AggregateCollection&quot; id=&quot;37&quot; /&gt;&lt;/Item&gt;&lt;Item type=&quot;PerpetuumSoft.Reporting.DOM.DataBand&quot; id=&quot;38&quot; ColumnsGap=&quot;0&quot; Location=&quot;0;118.11023712158203&quot; DataSource=&quot;TRAKTANDEN&quot; Name=&quot;dataBandTraktandum&quot; Size=&quot;1712.5984251968505;177.16535949707031&quot;&gt;&lt;DataBindings type=&quot;PerpetuumSoft.Reporting.DOM.ReportDataBindingCollection&quot; id=&quot;39&quot; /&gt;&lt;Sort type=&quot;PerpetuumSoft.Reporting.DOM.DataBandSortCollection&quot; id=&quot;40&quot; /&gt;&lt;Totals type=&quot;PerpetuumSoft.Reporting.DOM.DataBandTotalCollection&quot; id=&quot;41&quot; /&gt;&lt;Controls type=&quot;PerpetuumSoft.Reporting.DOM.ReportControlCollection&quot; id=&quot;42&quot;&gt;&lt;Item type=&quot;PerpetuumSoft.Reporting.DOM.Detail&quot; id=&quot;43&quot; GenerateScript=&quot;Traktandum traktandum = (Traktandum) dataBandTraktandum.DataItem;&amp;#xD;&amp;#xA;txtTNR.Text = &amp;quot;\a&amp;quot;;&amp;#xD;&amp;#xA;txtTitel.Text = &amp;quot;\a&amp;quot;;&amp;#xD;&amp;#xA;System.Drawing.Color grau = System.Drawing.Color.FromArgb(255, 200, 200, 200);  &amp;#xD;&amp;#xA;SolidFill grauFill = new SolidFill(grau); &amp;#xD;&amp;#xA;Geschaeft geschaeft = traktandum.Geschaeft as Geschaeft;&amp;#xD;&amp;#xA;if (!string.IsNullOrEmpty(traktandum.Traktandennummer))&amp;#xD;&amp;#xA;  txtTNR.Text = traktandum.Traktandennummer;&amp;#xD;&amp;#xA;Unterlage vortrag = traktandum.Unterlagen.Where(u =&amp;gt; u.Dokument.Kategorie != null &amp;amp;&amp;amp; u.Dokument.Kategorie.Bezeichnung == &amp;quot;Stadtratsvortrag&amp;quot;).FirstOrDefault();&amp;#xD;&amp;#xA;if (vortrag != null)&amp;#xD;&amp;#xA;  txtTitel.Text = vortrag.Dokument.Titel + System.Environment.NewLine;&amp;#xD;&amp;#xA;else&amp;#xD;&amp;#xA;  txtTitel.Text = traktandum.Titel + System.Environment.NewLine;&amp;#xD;&amp;#xA;if (traktandum.Geschaeft.Signatur != null)&amp;#xD;&amp;#xA;  txtTitel.Text += traktandum.Geschaeft.Signatur.ToString() + System.Environment.NewLine;&amp;#xD;&amp;#xA;if (traktandum.CustomReferent != null)&amp;#xD;&amp;#xA;{&amp;#xD;&amp;#xA;  if (geschaeft.CustomVorberatendeKommission != null)&amp;#xD;&amp;#xA;    txtTitel.Text += geschaeft.CustomVorberatendeKommission.Kurzname.ToString() + &amp;quot;: &amp;quot;;&amp;#xD;&amp;#xA;  txtTitel.Text += traktandum.CustomReferent.Vorname + &amp;quot; &amp;quot; + traktandum.CustomReferent.Name + System.Environment.NewLine;&amp;#xD;&amp;#xA;}&amp;#xD;&amp;#xA;if (!string.IsNullOrEmpty(traktandum.CustomReferentGR))&amp;#xD;&amp;#xA;  txtTitel.Text += traktandum.CustomReferentGR + System.Environment.NewLine;&amp;#xD;&amp;#xA;&amp;#xD;&amp;#xA;if (!string.IsNullOrEmpty(traktandum.Protokollvermerk))&amp;#xD;&amp;#xA;  txtTitel.Text += traktandum.Protokollvermerk + System.Environment.NewLine;&amp;#xD;&amp;#xA;if (traktandum.CustomGemeinsamZuBehandeln != null &amp;amp;&amp;amp; traktandum.CustomGemeinsamZuBehandeln.Length &amp;gt; 0)&amp;#xD;&amp;#xA;{&amp;#xD;&amp;#xA;  txtTNR.Fill = grauFill;&amp;#xD;&amp;#xA;  txtTitel.Fill = grauFill;&amp;#xD;&amp;#xA;}&amp;#xD;&amp;#xA;else if (traktandum.CustomGemeinsameBehandlungMit != null &amp;amp;&amp;amp; traktandum.CustomGemeinsameBehandlungMit.Length &amp;gt; 0)&amp;#xD;&amp;#xA;{&amp;#xD;&amp;#xA;  txtTNR.Fill = grauFill;&amp;#xD;&amp;#xA;  txtTitel.Fill = grauFill;&amp;#xD;&amp;#xA;}&amp;#xD;&amp;#xA;else&amp;#xD;&amp;#xA;{&amp;#xD;&amp;#xA;  txtTNR.Fill = null;&amp;#xD;&amp;#xA;  txtTitel.Fill = null;&amp;#xD;&amp;#xA;}&quot; CanGrow=&quot;true&quot; Name=&quot;detail1&quot; Size=&quot;1712.5984251968505;59.055118560791016&quot; Location=&quot;0;59.055118560791016&quot;&gt;&lt;DataBindings type=&quot;PerpetuumSoft.Reporting.DOM.ReportDataBindingCollection&quot; id=&quot;44&quot; /&gt;&lt;Controls type=&quot;PerpetuumSoft.Reporting.DOM.ReportControlCollection&quot; id=&quot;45&quot;&gt;&lt;Item type=&quot;PerpetuumSoft.Reporting.DOM.TextBox&quot; id=&quot;46&quot; GrowToBottom=&quot;true&quot; StyleName=&quot;Standard&quot; ExportAsPictureInXaml=&quot;false&quot; Name=&quot;txtTNR&quot; TextAlign=&quot;TopLeft&quot; CanGrow=&quot;true&quot; Size=&quot;118.11023712158203;59.055118560791016&quot; Location=&quot;0;0&quot; Margins=&quot;11.8110236220472; 0; 0; 0&quot;&gt;&lt;Font type=&quot;PerpetuumSoft.Framework.Drawing.FontDescriptor&quot; id=&quot;47&quot; FamilyName=&quot;Arial&quot; Italic=&quot;Off&quot; Bold=&quot;Off&quot; Underline=&quot;Off&quot; /&gt;&lt;DataBindings type=&quot;PerpetuumSoft.Reporting.DOM.ReportDataBindingCollection&quot; id=&quot;48&quot; /&gt;&lt;/Item&gt;&lt;Item type=&quot;PerpetuumSoft.Reporting.DOM.TextBox&quot; id=&quot;49&quot; GrowToBottom=&quot;true&quot; StyleName=&quot;Standard&quot; ExportAsPictureInXaml=&quot;false&quot; Name=&quot;txtTitel&quot; TextAlign=&quot;TopLeft&quot; CanGrow=&quot;true&quot; Size=&quot;1594.4881591796875;59.055118560791016&quot; Location=&quot;118.11023712158203;0&quot; Margins=&quot;11.8110236220472; 11.8110236220472; 0; 0&quot;&gt;&lt;Font type=&quot;PerpetuumSoft.Framework.Drawing.FontDescriptor&quot; id=&quot;50&quot; FamilyName=&quot;Arial&quot; Italic=&quot;Off&quot; Bold=&quot;Off&quot; Underline=&quot;Off&quot; /&gt;&lt;DataBindings type=&quot;PerpetuumSoft.Reporting.DOM.ReportDataBindingCollection&quot; id=&quot;51&quot; /&gt;&lt;/Item&gt;&lt;/Controls&gt;&lt;Aggregates type=&quot;PerpetuumSoft.Reporting.DOM.AggregateCollection&quot; id=&quot;52&quot; /&gt;&lt;/Item&gt;&lt;/Controls&gt;&lt;Aggregates type=&quot;PerpetuumSoft.Reporting.DOM.AggregateCollection&quot; id=&quot;53&quot; /&gt;&lt;/Item&gt;&lt;/Controls&gt;&lt;Aggregates type=&quot;PerpetuumSoft.Reporting.DOM.AggregateCollection&quot; id=&quot;54&quot; /&gt;&lt;/Item&gt;&lt;/Controls&gt;&lt;DataBindings type=&quot;PerpetuumSoft.Reporting.DOM.ReportDataBindingCollection&quot; id=&quot;55&quot; /&gt;&lt;/Item&gt;&lt;/Pages&gt;&lt;PageContent type=&quot;PerpetuumSoft.Reporting.DOM.Wrappers.ContentParametersDictionary&quot; id=&quot;56&quot; /&gt;&lt;/root&gt;"/>
    <w:docVar w:name="MetaTool_Table1_Selection" w:val="All"/>
    <w:docVar w:name="MetaTool_TypeDefinition" w:val="Dokument"/>
  </w:docVars>
  <w:rsids>
    <w:rsidRoot w:val="008E2796"/>
    <w:rsid w:val="00216CB2"/>
    <w:rsid w:val="004A5525"/>
    <w:rsid w:val="00763751"/>
    <w:rsid w:val="008E2796"/>
    <w:rsid w:val="00DD3E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E41B8"/>
  <w15:docId w15:val="{07FEA624-56CF-4C18-A25F-27D85550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D600CD"/>
    <w:rPr>
      <w:rFonts w:asciiTheme="minorHAnsi" w:hAnsiTheme="minorHAnsi"/>
    </w:rPr>
  </w:style>
  <w:style w:type="paragraph" w:styleId="berschrift1">
    <w:name w:val="heading 1"/>
    <w:basedOn w:val="Standard"/>
    <w:next w:val="Standard"/>
    <w:link w:val="berschrift1Zchn"/>
    <w:qFormat/>
    <w:rsid w:val="00244890"/>
    <w:pPr>
      <w:keepNext/>
      <w:keepLines/>
      <w:spacing w:before="480"/>
      <w:outlineLvl w:val="0"/>
    </w:pPr>
    <w:rPr>
      <w:rFonts w:asciiTheme="majorHAnsi" w:eastAsiaTheme="majorEastAsia" w:hAnsiTheme="majorHAnsi" w:cstheme="majorBidi"/>
      <w:b/>
      <w:bCs/>
      <w:color w:val="D50029" w:themeColor="accent1"/>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7054"/>
    <w:pPr>
      <w:spacing w:line="240" w:lineRule="auto"/>
      <w:ind w:left="-2138" w:right="-1418"/>
    </w:pPr>
  </w:style>
  <w:style w:type="character" w:customStyle="1" w:styleId="KopfzeileZchn">
    <w:name w:val="Kopfzeile Zchn"/>
    <w:basedOn w:val="Absatz-Standardschriftart"/>
    <w:link w:val="Kopfzeile"/>
    <w:rsid w:val="00FC7054"/>
    <w:rPr>
      <w:rFonts w:asciiTheme="minorHAnsi" w:hAnsiTheme="minorHAnsi"/>
    </w:rPr>
  </w:style>
  <w:style w:type="paragraph" w:styleId="Fuzeile">
    <w:name w:val="footer"/>
    <w:basedOn w:val="Standard"/>
    <w:link w:val="FuzeileZchn"/>
    <w:rsid w:val="00077C95"/>
    <w:pPr>
      <w:tabs>
        <w:tab w:val="center" w:pos="4536"/>
        <w:tab w:val="right" w:pos="9072"/>
      </w:tabs>
      <w:spacing w:line="240" w:lineRule="auto"/>
    </w:pPr>
  </w:style>
  <w:style w:type="character" w:customStyle="1" w:styleId="FuzeileZchn">
    <w:name w:val="Fußzeile Zchn"/>
    <w:basedOn w:val="Absatz-Standardschriftart"/>
    <w:link w:val="Fuzeile"/>
    <w:rsid w:val="00077C95"/>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B8581F"/>
    <w:rPr>
      <w:color w:val="808080"/>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qFormat/>
    <w:rsid w:val="00244890"/>
    <w:rPr>
      <w:rFonts w:asciiTheme="minorHAnsi" w:hAnsiTheme="minorHAnsi"/>
      <w:i/>
      <w:iCs/>
      <w:sz w:val="20"/>
    </w:rPr>
  </w:style>
  <w:style w:type="paragraph" w:styleId="Titel">
    <w:name w:val="Title"/>
    <w:basedOn w:val="Standard"/>
    <w:next w:val="Standard"/>
    <w:link w:val="TitelZchn"/>
    <w:qFormat/>
    <w:rsid w:val="00244890"/>
    <w:pPr>
      <w:pBdr>
        <w:bottom w:val="single" w:sz="8" w:space="4" w:color="D50029" w:themeColor="accent1"/>
      </w:pBdr>
      <w:spacing w:after="30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244890"/>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244890"/>
    <w:rPr>
      <w:rFonts w:asciiTheme="majorHAnsi" w:eastAsiaTheme="majorEastAsia" w:hAnsiTheme="majorHAnsi" w:cstheme="majorBidi"/>
      <w:b/>
      <w:bCs/>
      <w:color w:val="D50029" w:themeColor="accent1"/>
      <w:szCs w:val="28"/>
    </w:rPr>
  </w:style>
  <w:style w:type="paragraph" w:styleId="Untertitel">
    <w:name w:val="Subtitle"/>
    <w:basedOn w:val="Standard"/>
    <w:next w:val="Standard"/>
    <w:link w:val="UntertitelZchn"/>
    <w:qFormat/>
    <w:rsid w:val="00244890"/>
    <w:pPr>
      <w:numPr>
        <w:ilvl w:val="1"/>
      </w:numPr>
    </w:pPr>
    <w:rPr>
      <w:rFonts w:asciiTheme="majorHAnsi" w:eastAsiaTheme="majorEastAsia" w:hAnsiTheme="majorHAnsi" w:cstheme="majorBidi"/>
      <w:iCs/>
      <w:color w:val="D50029" w:themeColor="accent1"/>
      <w:spacing w:val="15"/>
      <w:szCs w:val="24"/>
    </w:rPr>
  </w:style>
  <w:style w:type="character" w:customStyle="1" w:styleId="UntertitelZchn">
    <w:name w:val="Untertitel Zchn"/>
    <w:basedOn w:val="Absatz-Standardschriftart"/>
    <w:link w:val="Untertitel"/>
    <w:rsid w:val="00244890"/>
    <w:rPr>
      <w:rFonts w:asciiTheme="majorHAnsi" w:eastAsiaTheme="majorEastAsia" w:hAnsiTheme="majorHAnsi" w:cstheme="majorBidi"/>
      <w:iCs/>
      <w:color w:val="D50029" w:themeColor="accent1"/>
      <w:spacing w:val="15"/>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qFormat/>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styleId="Kommentarzeichen">
    <w:name w:val="annotation reference"/>
    <w:basedOn w:val="Absatz-Standardschriftart"/>
    <w:semiHidden/>
    <w:unhideWhenUsed/>
    <w:rsid w:val="00B87ED5"/>
    <w:rPr>
      <w:sz w:val="16"/>
      <w:szCs w:val="16"/>
    </w:rPr>
  </w:style>
  <w:style w:type="paragraph" w:styleId="Kommentartext">
    <w:name w:val="annotation text"/>
    <w:basedOn w:val="Standard"/>
    <w:link w:val="KommentartextZchn"/>
    <w:unhideWhenUsed/>
    <w:rsid w:val="00B87ED5"/>
    <w:pPr>
      <w:spacing w:line="240" w:lineRule="auto"/>
    </w:pPr>
  </w:style>
  <w:style w:type="character" w:customStyle="1" w:styleId="KommentartextZchn">
    <w:name w:val="Kommentartext Zchn"/>
    <w:basedOn w:val="Absatz-Standardschriftart"/>
    <w:link w:val="Kommentartext"/>
    <w:rsid w:val="00B87ED5"/>
    <w:rPr>
      <w:rFonts w:asciiTheme="minorHAnsi" w:hAnsiTheme="minorHAnsi"/>
    </w:rPr>
  </w:style>
  <w:style w:type="paragraph" w:styleId="Kommentarthema">
    <w:name w:val="annotation subject"/>
    <w:basedOn w:val="Kommentartext"/>
    <w:next w:val="Kommentartext"/>
    <w:link w:val="KommentarthemaZchn"/>
    <w:semiHidden/>
    <w:unhideWhenUsed/>
    <w:rsid w:val="00B87ED5"/>
    <w:rPr>
      <w:b/>
      <w:bCs/>
    </w:rPr>
  </w:style>
  <w:style w:type="character" w:customStyle="1" w:styleId="KommentarthemaZchn">
    <w:name w:val="Kommentarthema Zchn"/>
    <w:basedOn w:val="KommentartextZchn"/>
    <w:link w:val="Kommentarthema"/>
    <w:semiHidden/>
    <w:rsid w:val="00B87ED5"/>
    <w:rPr>
      <w:rFonts w:asciiTheme="minorHAnsi" w:hAnsiTheme="minorHAnsi"/>
      <w:b/>
      <w:bCs/>
    </w:rPr>
  </w:style>
  <w:style w:type="paragraph" w:customStyle="1" w:styleId="Normal0">
    <w:name w:val="Normal_0"/>
    <w:qFormat/>
    <w:pPr>
      <w:spacing w:line="240" w:lineRule="auto"/>
    </w:pPr>
    <w:rPr>
      <w:rFonts w:ascii="Times New Roman" w:hAnsi="Times New Roman"/>
      <w:spacing w:val="0"/>
      <w:sz w:val="24"/>
      <w:szCs w:val="24"/>
    </w:rPr>
  </w:style>
  <w:style w:type="paragraph" w:customStyle="1" w:styleId="Normal1">
    <w:name w:val="Normal_1"/>
    <w:qFormat/>
    <w:pPr>
      <w:spacing w:line="240" w:lineRule="auto"/>
    </w:pPr>
    <w:rPr>
      <w:rFonts w:ascii="Times New Roman" w:hAnsi="Times New Roman"/>
      <w:spacing w:val="0"/>
      <w:sz w:val="24"/>
      <w:szCs w:val="24"/>
    </w:rPr>
  </w:style>
  <w:style w:type="paragraph" w:customStyle="1" w:styleId="Normal2">
    <w:name w:val="Normal_2"/>
    <w:qFormat/>
    <w:pPr>
      <w:spacing w:line="240" w:lineRule="auto"/>
    </w:pPr>
    <w:rPr>
      <w:rFonts w:ascii="Times New Roman" w:hAnsi="Times New Roman"/>
      <w:spacing w:val="0"/>
      <w:sz w:val="24"/>
      <w:szCs w:val="24"/>
    </w:rPr>
  </w:style>
  <w:style w:type="paragraph" w:customStyle="1" w:styleId="Normal3">
    <w:name w:val="Normal_3"/>
    <w:qFormat/>
    <w:pPr>
      <w:spacing w:line="240" w:lineRule="auto"/>
    </w:pPr>
    <w:rPr>
      <w:rFonts w:ascii="Times New Roman" w:hAnsi="Times New Roman"/>
      <w:spacing w:val="0"/>
      <w:sz w:val="24"/>
      <w:szCs w:val="24"/>
    </w:rPr>
  </w:style>
  <w:style w:type="paragraph" w:customStyle="1" w:styleId="Normal4">
    <w:name w:val="Normal_4"/>
    <w:qFormat/>
    <w:pPr>
      <w:spacing w:line="240" w:lineRule="auto"/>
    </w:pPr>
    <w:rPr>
      <w:rFonts w:ascii="Times New Roman" w:hAnsi="Times New Roman"/>
      <w:spacing w:val="0"/>
      <w:sz w:val="24"/>
      <w:szCs w:val="24"/>
    </w:rPr>
  </w:style>
  <w:style w:type="paragraph" w:customStyle="1" w:styleId="Normal5">
    <w:name w:val="Normal_5"/>
    <w:qFormat/>
    <w:pPr>
      <w:spacing w:line="240" w:lineRule="auto"/>
    </w:pPr>
    <w:rPr>
      <w:rFonts w:ascii="Times New Roman" w:hAnsi="Times New Roman"/>
      <w:spacing w:val="0"/>
      <w:sz w:val="24"/>
      <w:szCs w:val="24"/>
    </w:rPr>
  </w:style>
  <w:style w:type="paragraph" w:customStyle="1" w:styleId="Normal6">
    <w:name w:val="Normal_6"/>
    <w:qFormat/>
    <w:pPr>
      <w:spacing w:line="240" w:lineRule="auto"/>
    </w:pPr>
    <w:rPr>
      <w:rFonts w:ascii="Times New Roman" w:hAnsi="Times New Roman"/>
      <w:spacing w:val="0"/>
      <w:sz w:val="24"/>
      <w:szCs w:val="24"/>
    </w:rPr>
  </w:style>
  <w:style w:type="paragraph" w:customStyle="1" w:styleId="Normal7">
    <w:name w:val="Normal_7"/>
    <w:qFormat/>
    <w:pPr>
      <w:spacing w:line="240" w:lineRule="auto"/>
    </w:pPr>
    <w:rPr>
      <w:rFonts w:ascii="Times New Roman" w:hAnsi="Times New Roman"/>
      <w:spacing w:val="0"/>
      <w:sz w:val="24"/>
      <w:szCs w:val="24"/>
    </w:rPr>
  </w:style>
  <w:style w:type="paragraph" w:customStyle="1" w:styleId="Normal8">
    <w:name w:val="Normal_8"/>
    <w:qFormat/>
    <w:pPr>
      <w:spacing w:line="240" w:lineRule="auto"/>
    </w:pPr>
    <w:rPr>
      <w:rFonts w:ascii="Times New Roman" w:hAnsi="Times New Roman"/>
      <w:spacing w:val="0"/>
      <w:sz w:val="24"/>
      <w:szCs w:val="24"/>
    </w:rPr>
  </w:style>
  <w:style w:type="paragraph" w:customStyle="1" w:styleId="Normal9">
    <w:name w:val="Normal_9"/>
    <w:qFormat/>
    <w:pPr>
      <w:spacing w:line="240" w:lineRule="auto"/>
    </w:pPr>
    <w:rPr>
      <w:rFonts w:ascii="Times New Roman" w:hAnsi="Times New Roman"/>
      <w:spacing w:val="0"/>
      <w:sz w:val="24"/>
      <w:szCs w:val="24"/>
    </w:rPr>
  </w:style>
  <w:style w:type="paragraph" w:customStyle="1" w:styleId="Normal10">
    <w:name w:val="Normal_10"/>
    <w:qFormat/>
    <w:pPr>
      <w:spacing w:line="240" w:lineRule="auto"/>
    </w:pPr>
    <w:rPr>
      <w:rFonts w:ascii="Times New Roman" w:hAnsi="Times New Roman"/>
      <w:spacing w:val="0"/>
      <w:sz w:val="24"/>
      <w:szCs w:val="24"/>
    </w:rPr>
  </w:style>
  <w:style w:type="paragraph" w:customStyle="1" w:styleId="Normal11">
    <w:name w:val="Normal_11"/>
    <w:qFormat/>
    <w:pPr>
      <w:spacing w:line="240" w:lineRule="auto"/>
    </w:pPr>
    <w:rPr>
      <w:rFonts w:ascii="Times New Roman" w:hAnsi="Times New Roman"/>
      <w:spacing w:val="0"/>
      <w:sz w:val="24"/>
      <w:szCs w:val="24"/>
    </w:rPr>
  </w:style>
  <w:style w:type="paragraph" w:customStyle="1" w:styleId="Normal12">
    <w:name w:val="Normal_12"/>
    <w:qFormat/>
    <w:pPr>
      <w:spacing w:line="240" w:lineRule="auto"/>
    </w:pPr>
    <w:rPr>
      <w:rFonts w:ascii="Times New Roman" w:hAnsi="Times New Roman"/>
      <w:spacing w:val="0"/>
      <w:sz w:val="24"/>
      <w:szCs w:val="24"/>
    </w:rPr>
  </w:style>
  <w:style w:type="paragraph" w:customStyle="1" w:styleId="Normal13">
    <w:name w:val="Normal_13"/>
    <w:qFormat/>
    <w:pPr>
      <w:spacing w:line="240" w:lineRule="auto"/>
    </w:pPr>
    <w:rPr>
      <w:rFonts w:ascii="Times New Roman" w:hAnsi="Times New Roman"/>
      <w:spacing w:val="0"/>
      <w:sz w:val="24"/>
      <w:szCs w:val="24"/>
    </w:rPr>
  </w:style>
  <w:style w:type="paragraph" w:customStyle="1" w:styleId="Normal14">
    <w:name w:val="Normal_14"/>
    <w:qFormat/>
    <w:pPr>
      <w:spacing w:line="240" w:lineRule="auto"/>
    </w:pPr>
    <w:rPr>
      <w:rFonts w:ascii="Times New Roman" w:hAnsi="Times New Roman"/>
      <w:spacing w:val="0"/>
      <w:sz w:val="24"/>
      <w:szCs w:val="24"/>
    </w:rPr>
  </w:style>
  <w:style w:type="paragraph" w:customStyle="1" w:styleId="Normal15">
    <w:name w:val="Normal_15"/>
    <w:qFormat/>
    <w:pPr>
      <w:spacing w:line="240" w:lineRule="auto"/>
    </w:pPr>
    <w:rPr>
      <w:rFonts w:ascii="Times New Roman" w:hAnsi="Times New Roman"/>
      <w:spacing w:val="0"/>
      <w:sz w:val="24"/>
      <w:szCs w:val="24"/>
    </w:rPr>
  </w:style>
  <w:style w:type="paragraph" w:customStyle="1" w:styleId="Normal16">
    <w:name w:val="Normal_16"/>
    <w:qFormat/>
    <w:pPr>
      <w:spacing w:line="240" w:lineRule="auto"/>
    </w:pPr>
    <w:rPr>
      <w:rFonts w:ascii="Times New Roman" w:hAnsi="Times New Roman"/>
      <w:spacing w:val="0"/>
      <w:sz w:val="24"/>
      <w:szCs w:val="24"/>
    </w:rPr>
  </w:style>
  <w:style w:type="paragraph" w:customStyle="1" w:styleId="Normal17">
    <w:name w:val="Normal_17"/>
    <w:qFormat/>
    <w:pPr>
      <w:spacing w:line="240" w:lineRule="auto"/>
    </w:pPr>
    <w:rPr>
      <w:rFonts w:ascii="Times New Roman" w:hAnsi="Times New Roman"/>
      <w:spacing w:val="0"/>
      <w:sz w:val="24"/>
      <w:szCs w:val="24"/>
    </w:rPr>
  </w:style>
  <w:style w:type="paragraph" w:customStyle="1" w:styleId="Normal18">
    <w:name w:val="Normal_18"/>
    <w:qFormat/>
    <w:pPr>
      <w:spacing w:line="240" w:lineRule="auto"/>
    </w:pPr>
    <w:rPr>
      <w:rFonts w:ascii="Times New Roman" w:hAnsi="Times New Roman"/>
      <w:spacing w:val="0"/>
      <w:sz w:val="24"/>
      <w:szCs w:val="24"/>
    </w:rPr>
  </w:style>
  <w:style w:type="paragraph" w:customStyle="1" w:styleId="Normal19">
    <w:name w:val="Normal_19"/>
    <w:qFormat/>
    <w:pPr>
      <w:spacing w:line="240" w:lineRule="auto"/>
    </w:pPr>
    <w:rPr>
      <w:rFonts w:ascii="Times New Roman" w:hAnsi="Times New Roman"/>
      <w:spacing w:val="0"/>
      <w:sz w:val="24"/>
      <w:szCs w:val="24"/>
    </w:rPr>
  </w:style>
  <w:style w:type="paragraph" w:customStyle="1" w:styleId="Normal20">
    <w:name w:val="Normal_20"/>
    <w:qFormat/>
    <w:pPr>
      <w:spacing w:line="240" w:lineRule="auto"/>
    </w:pPr>
    <w:rPr>
      <w:rFonts w:ascii="Times New Roman" w:hAnsi="Times New Roman"/>
      <w:spacing w:val="0"/>
      <w:sz w:val="24"/>
      <w:szCs w:val="24"/>
    </w:rPr>
  </w:style>
  <w:style w:type="paragraph" w:customStyle="1" w:styleId="Normal21">
    <w:name w:val="Normal_21"/>
    <w:qFormat/>
    <w:pPr>
      <w:spacing w:line="240" w:lineRule="auto"/>
    </w:pPr>
    <w:rPr>
      <w:rFonts w:ascii="Times New Roman" w:hAnsi="Times New Roman"/>
      <w:spacing w:val="0"/>
      <w:sz w:val="24"/>
      <w:szCs w:val="24"/>
    </w:rPr>
  </w:style>
  <w:style w:type="paragraph" w:customStyle="1" w:styleId="Normal22">
    <w:name w:val="Normal_22"/>
    <w:qFormat/>
    <w:pPr>
      <w:spacing w:line="240" w:lineRule="auto"/>
    </w:pPr>
    <w:rPr>
      <w:rFonts w:ascii="Times New Roman" w:hAnsi="Times New Roman"/>
      <w:spacing w:val="0"/>
      <w:sz w:val="24"/>
      <w:szCs w:val="24"/>
    </w:rPr>
  </w:style>
  <w:style w:type="paragraph" w:customStyle="1" w:styleId="Normal48">
    <w:name w:val="Normal_48"/>
    <w:qFormat/>
    <w:pPr>
      <w:spacing w:line="240" w:lineRule="auto"/>
    </w:pPr>
    <w:rPr>
      <w:rFonts w:ascii="Times New Roman" w:hAnsi="Times New Roman"/>
      <w:spacing w:val="0"/>
      <w:sz w:val="24"/>
      <w:szCs w:val="24"/>
    </w:rPr>
  </w:style>
  <w:style w:type="paragraph" w:customStyle="1" w:styleId="Normal49">
    <w:name w:val="Normal_49"/>
    <w:qFormat/>
    <w:pPr>
      <w:spacing w:line="240" w:lineRule="auto"/>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Bern">
  <a:themeElements>
    <a:clrScheme name="StadtBern">
      <a:dk1>
        <a:srgbClr val="000000"/>
      </a:dk1>
      <a:lt1>
        <a:srgbClr val="FFFFFF"/>
      </a:lt1>
      <a:dk2>
        <a:srgbClr val="87888A"/>
      </a:dk2>
      <a:lt2>
        <a:srgbClr val="FFFFFF"/>
      </a:lt2>
      <a:accent1>
        <a:srgbClr val="D50029"/>
      </a:accent1>
      <a:accent2>
        <a:srgbClr val="87888A"/>
      </a:accent2>
      <a:accent3>
        <a:srgbClr val="AFAFAF"/>
      </a:accent3>
      <a:accent4>
        <a:srgbClr val="E4E4E4"/>
      </a:accent4>
      <a:accent5>
        <a:srgbClr val="3D3D3D"/>
      </a:accent5>
      <a:accent6>
        <a:srgbClr val="C9C9C9"/>
      </a:accent6>
      <a:hlink>
        <a:srgbClr val="000000"/>
      </a:hlink>
      <a:folHlink>
        <a:srgbClr val="000000"/>
      </a:folHlink>
    </a:clrScheme>
    <a:fontScheme name="StadtBer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75caca-1146-4f44-a09a-5c7c01d40819" xsi:nil="true"/>
    <lcf76f155ced4ddcb4097134ff3c332f xmlns="e403b6a9-54e4-4d68-9de9-f8739ccf37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EFD61FEB36C14784D5D772272E888E" ma:contentTypeVersion="14" ma:contentTypeDescription="Ein neues Dokument erstellen." ma:contentTypeScope="" ma:versionID="2d426c69116c41c7b0c76f3628e0352c">
  <xsd:schema xmlns:xsd="http://www.w3.org/2001/XMLSchema" xmlns:xs="http://www.w3.org/2001/XMLSchema" xmlns:p="http://schemas.microsoft.com/office/2006/metadata/properties" xmlns:ns2="e403b6a9-54e4-4d68-9de9-f8739ccf37c9" xmlns:ns3="8e75caca-1146-4f44-a09a-5c7c01d40819" targetNamespace="http://schemas.microsoft.com/office/2006/metadata/properties" ma:root="true" ma:fieldsID="f28b20779b9bf5e6d20d96cab1a8433e" ns2:_="" ns3:_="">
    <xsd:import namespace="e403b6a9-54e4-4d68-9de9-f8739ccf37c9"/>
    <xsd:import namespace="8e75caca-1146-4f44-a09a-5c7c01d408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b6a9-54e4-4d68-9de9-f8739ccf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5caca-1146-4f44-a09a-5c7c01d4081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240bd62d-90d4-4926-82b6-e1ea7524dc56}" ma:internalName="TaxCatchAll" ma:showField="CatchAllData" ma:web="8e75caca-1146-4f44-a09a-5c7c01d40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59CA-7E1B-40BE-8198-B2B1B4DDFF4C}">
  <ds:schemaRefs>
    <ds:schemaRef ds:uri="http://schemas.microsoft.com/office/2006/metadata/properties"/>
    <ds:schemaRef ds:uri="http://schemas.microsoft.com/office/infopath/2007/PartnerControls"/>
    <ds:schemaRef ds:uri="8e75caca-1146-4f44-a09a-5c7c01d40819"/>
    <ds:schemaRef ds:uri="e403b6a9-54e4-4d68-9de9-f8739ccf37c9"/>
  </ds:schemaRefs>
</ds:datastoreItem>
</file>

<file path=customXml/itemProps2.xml><?xml version="1.0" encoding="utf-8"?>
<ds:datastoreItem xmlns:ds="http://schemas.openxmlformats.org/officeDocument/2006/customXml" ds:itemID="{718073C6-71EE-4ED2-A2ED-0BBD52DF253E}">
  <ds:schemaRefs>
    <ds:schemaRef ds:uri="http://schemas.microsoft.com/sharepoint/v3/contenttype/forms"/>
  </ds:schemaRefs>
</ds:datastoreItem>
</file>

<file path=customXml/itemProps3.xml><?xml version="1.0" encoding="utf-8"?>
<ds:datastoreItem xmlns:ds="http://schemas.openxmlformats.org/officeDocument/2006/customXml" ds:itemID="{A23F99CB-7030-4FFC-ACE7-74608BD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3b6a9-54e4-4d68-9de9-f8739ccf37c9"/>
    <ds:schemaRef ds:uri="8e75caca-1146-4f44-a09a-5c7c01d40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A806B-FB18-4D5A-B88E-29C087DABF5B}">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Nadja, GuB RS</dc:creator>
  <cp:lastModifiedBy>Lau Petra, GuB RS</cp:lastModifiedBy>
  <cp:revision>9</cp:revision>
  <cp:lastPrinted>2024-03-18T09:36:00Z</cp:lastPrinted>
  <dcterms:created xsi:type="dcterms:W3CDTF">2025-01-28T17:15:00Z</dcterms:created>
  <dcterms:modified xsi:type="dcterms:W3CDTF">2025-02-26T17:19:00Z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0x0101000AEFD61FEB36C14784D5D772272E888E</vt:lpwstr>
  </property>
  <property fmtid="{D5CDD505-2E9C-101B-9397-08002B2CF9AE}" pid="3" name="MediaServiceImageTags">
    <vt:lpwstr/>
  </property>
</Properties>
</file>